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FA05E" w14:textId="77777777" w:rsidR="00803EFF" w:rsidRDefault="00803EFF" w:rsidP="00803EFF">
      <w:pPr>
        <w:jc w:val="center"/>
        <w:rPr>
          <w:b/>
          <w:bCs/>
        </w:rPr>
      </w:pPr>
    </w:p>
    <w:p w14:paraId="2AEB3693" w14:textId="07968882" w:rsidR="00803EFF" w:rsidRPr="00803EFF" w:rsidRDefault="00803EFF" w:rsidP="00803EFF">
      <w:pPr>
        <w:jc w:val="center"/>
        <w:rPr>
          <w:b/>
          <w:bCs/>
        </w:rPr>
      </w:pPr>
      <w:r w:rsidRPr="00803EFF">
        <w:rPr>
          <w:b/>
          <w:bCs/>
        </w:rPr>
        <w:t>HIPAA</w:t>
      </w:r>
      <w:r w:rsidRPr="00803EFF">
        <w:rPr>
          <w:b/>
          <w:bCs/>
          <w:spacing w:val="-9"/>
        </w:rPr>
        <w:t xml:space="preserve"> </w:t>
      </w:r>
      <w:r w:rsidRPr="00803EFF">
        <w:rPr>
          <w:b/>
          <w:bCs/>
        </w:rPr>
        <w:t>PRIVACY</w:t>
      </w:r>
      <w:r w:rsidRPr="00803EFF">
        <w:rPr>
          <w:b/>
          <w:bCs/>
          <w:spacing w:val="-8"/>
        </w:rPr>
        <w:t xml:space="preserve"> </w:t>
      </w:r>
      <w:r w:rsidRPr="00803EFF">
        <w:rPr>
          <w:b/>
          <w:bCs/>
        </w:rPr>
        <w:t>RULE</w:t>
      </w:r>
      <w:r w:rsidRPr="00803EFF">
        <w:rPr>
          <w:b/>
          <w:bCs/>
          <w:spacing w:val="-9"/>
        </w:rPr>
        <w:t xml:space="preserve"> </w:t>
      </w:r>
      <w:r w:rsidRPr="00803EFF">
        <w:rPr>
          <w:b/>
          <w:bCs/>
        </w:rPr>
        <w:t>AND</w:t>
      </w:r>
      <w:r w:rsidRPr="00803EFF">
        <w:rPr>
          <w:b/>
          <w:bCs/>
          <w:spacing w:val="-6"/>
        </w:rPr>
        <w:t xml:space="preserve"> </w:t>
      </w:r>
      <w:r w:rsidRPr="00803EFF">
        <w:rPr>
          <w:b/>
          <w:bCs/>
        </w:rPr>
        <w:t>PATIENT</w:t>
      </w:r>
      <w:r w:rsidRPr="00803EFF">
        <w:rPr>
          <w:b/>
          <w:bCs/>
          <w:spacing w:val="-3"/>
        </w:rPr>
        <w:t xml:space="preserve"> </w:t>
      </w:r>
      <w:r w:rsidRPr="00803EFF">
        <w:rPr>
          <w:b/>
          <w:bCs/>
          <w:spacing w:val="-2"/>
        </w:rPr>
        <w:t>RIGHTS</w:t>
      </w:r>
    </w:p>
    <w:p w14:paraId="27BE2C60" w14:textId="67E736C4" w:rsidR="005F0EC0" w:rsidRPr="00803EFF" w:rsidRDefault="00803EFF" w:rsidP="00803EFF">
      <w:pPr>
        <w:pStyle w:val="ListParagraph"/>
        <w:widowControl w:val="0"/>
        <w:numPr>
          <w:ilvl w:val="0"/>
          <w:numId w:val="2"/>
        </w:numPr>
        <w:tabs>
          <w:tab w:val="left" w:pos="780"/>
        </w:tabs>
        <w:autoSpaceDE w:val="0"/>
        <w:autoSpaceDN w:val="0"/>
        <w:spacing w:after="0" w:line="240" w:lineRule="auto"/>
        <w:ind w:hanging="509"/>
        <w:contextualSpacing w:val="0"/>
        <w:jc w:val="left"/>
        <w:rPr>
          <w:b/>
          <w:sz w:val="28"/>
        </w:rPr>
      </w:pPr>
      <w:r>
        <w:rPr>
          <w:b/>
          <w:spacing w:val="-2"/>
          <w:sz w:val="28"/>
        </w:rPr>
        <w:t>PURPOSE</w:t>
      </w:r>
    </w:p>
    <w:p w14:paraId="609FDDD7" w14:textId="0EEEF7CA" w:rsidR="00803EFF" w:rsidRDefault="00803EFF" w:rsidP="00803EFF">
      <w:pPr>
        <w:pStyle w:val="BodyText"/>
        <w:spacing w:before="52" w:line="276" w:lineRule="auto"/>
        <w:ind w:left="780" w:right="113"/>
      </w:pPr>
      <w:r>
        <w:t xml:space="preserve">The HIPAA Privacy Rule affords patients certain rights related to their health information including </w:t>
      </w:r>
      <w:proofErr w:type="gramStart"/>
      <w:r>
        <w:t>rights</w:t>
      </w:r>
      <w:proofErr w:type="gramEnd"/>
      <w:r>
        <w:t xml:space="preserve"> to examine and obtain a copy of certain health records and to request corrections to their health</w:t>
      </w:r>
      <w:r>
        <w:rPr>
          <w:spacing w:val="-4"/>
        </w:rPr>
        <w:t xml:space="preserve"> </w:t>
      </w:r>
      <w:r>
        <w:t>information</w:t>
      </w:r>
      <w:r>
        <w:rPr>
          <w:spacing w:val="-4"/>
        </w:rPr>
        <w:t xml:space="preserve"> </w:t>
      </w:r>
      <w:r>
        <w:t>in</w:t>
      </w:r>
      <w:r>
        <w:rPr>
          <w:spacing w:val="-4"/>
        </w:rPr>
        <w:t xml:space="preserve"> </w:t>
      </w:r>
      <w:r>
        <w:t>those</w:t>
      </w:r>
      <w:r>
        <w:rPr>
          <w:spacing w:val="-3"/>
        </w:rPr>
        <w:t xml:space="preserve"> </w:t>
      </w:r>
      <w:r>
        <w:t>records.</w:t>
      </w:r>
      <w:r>
        <w:rPr>
          <w:spacing w:val="-2"/>
        </w:rPr>
        <w:t xml:space="preserve"> </w:t>
      </w:r>
      <w:r>
        <w:t>This</w:t>
      </w:r>
      <w:r>
        <w:rPr>
          <w:spacing w:val="-3"/>
        </w:rPr>
        <w:t xml:space="preserve"> </w:t>
      </w:r>
      <w:r>
        <w:t>policy</w:t>
      </w:r>
      <w:r>
        <w:rPr>
          <w:spacing w:val="-3"/>
        </w:rPr>
        <w:t xml:space="preserve"> </w:t>
      </w:r>
      <w:r>
        <w:t>informs</w:t>
      </w:r>
      <w:r>
        <w:rPr>
          <w:spacing w:val="-3"/>
        </w:rPr>
        <w:t xml:space="preserve"> </w:t>
      </w:r>
      <w:r>
        <w:t>workforce</w:t>
      </w:r>
      <w:r>
        <w:rPr>
          <w:spacing w:val="-3"/>
        </w:rPr>
        <w:t xml:space="preserve"> </w:t>
      </w:r>
      <w:r>
        <w:t>members</w:t>
      </w:r>
      <w:r>
        <w:rPr>
          <w:spacing w:val="-3"/>
        </w:rPr>
        <w:t xml:space="preserve"> </w:t>
      </w:r>
      <w:r>
        <w:t>how Long Island Select Healthcare, Inc. (LISH) administers patients’ privacy rights as required by the HIPAA Privacy Rule.</w:t>
      </w:r>
    </w:p>
    <w:p w14:paraId="11D799E2" w14:textId="2D55F6FC" w:rsidR="00803EFF" w:rsidRDefault="00803EFF" w:rsidP="00803EFF">
      <w:pPr>
        <w:pStyle w:val="BodyText"/>
        <w:numPr>
          <w:ilvl w:val="0"/>
          <w:numId w:val="2"/>
        </w:numPr>
        <w:spacing w:before="52" w:line="276" w:lineRule="auto"/>
        <w:ind w:right="113"/>
        <w:jc w:val="left"/>
        <w:rPr>
          <w:rFonts w:asciiTheme="majorHAnsi" w:hAnsiTheme="majorHAnsi"/>
          <w:b/>
          <w:bCs/>
          <w:sz w:val="28"/>
          <w:szCs w:val="28"/>
        </w:rPr>
      </w:pPr>
      <w:r w:rsidRPr="00803EFF">
        <w:rPr>
          <w:rFonts w:asciiTheme="majorHAnsi" w:hAnsiTheme="majorHAnsi"/>
          <w:b/>
          <w:bCs/>
          <w:sz w:val="28"/>
          <w:szCs w:val="28"/>
        </w:rPr>
        <w:t>POLICY</w:t>
      </w:r>
    </w:p>
    <w:p w14:paraId="513DC52A" w14:textId="77777777" w:rsidR="00803EFF" w:rsidRDefault="00803EFF" w:rsidP="00803EFF">
      <w:pPr>
        <w:pStyle w:val="BodyText"/>
        <w:spacing w:before="52" w:line="276" w:lineRule="auto"/>
        <w:ind w:left="780"/>
      </w:pPr>
      <w:r>
        <w:t>The HIPAA Privacy Rule provides patients with rights related to the use and disclosure of their protected health information (PHI). These rights are described in the Notice of Privacy Practices (Notice).</w:t>
      </w:r>
      <w:r>
        <w:rPr>
          <w:spacing w:val="-3"/>
        </w:rPr>
        <w:t xml:space="preserve"> </w:t>
      </w:r>
      <w:r>
        <w:t>The</w:t>
      </w:r>
      <w:r>
        <w:rPr>
          <w:spacing w:val="-4"/>
        </w:rPr>
        <w:t xml:space="preserve"> </w:t>
      </w:r>
      <w:r>
        <w:t>Notice</w:t>
      </w:r>
      <w:r>
        <w:rPr>
          <w:spacing w:val="-4"/>
        </w:rPr>
        <w:t xml:space="preserve"> </w:t>
      </w:r>
      <w:r>
        <w:t>is</w:t>
      </w:r>
      <w:r>
        <w:rPr>
          <w:spacing w:val="-4"/>
        </w:rPr>
        <w:t xml:space="preserve"> </w:t>
      </w:r>
      <w:r>
        <w:t>provided</w:t>
      </w:r>
      <w:r>
        <w:rPr>
          <w:spacing w:val="-5"/>
        </w:rPr>
        <w:t xml:space="preserve"> </w:t>
      </w:r>
      <w:r>
        <w:t>to</w:t>
      </w:r>
      <w:r>
        <w:rPr>
          <w:spacing w:val="-5"/>
        </w:rPr>
        <w:t xml:space="preserve"> </w:t>
      </w:r>
      <w:r>
        <w:t>every</w:t>
      </w:r>
      <w:r>
        <w:rPr>
          <w:spacing w:val="-4"/>
        </w:rPr>
        <w:t xml:space="preserve"> </w:t>
      </w:r>
      <w:r>
        <w:t>new</w:t>
      </w:r>
      <w:r>
        <w:rPr>
          <w:spacing w:val="-4"/>
        </w:rPr>
        <w:t xml:space="preserve"> </w:t>
      </w:r>
      <w:r>
        <w:t>patient,</w:t>
      </w:r>
      <w:r>
        <w:rPr>
          <w:spacing w:val="-2"/>
        </w:rPr>
        <w:t xml:space="preserve"> </w:t>
      </w:r>
      <w:r>
        <w:t>posted in</w:t>
      </w:r>
      <w:r>
        <w:rPr>
          <w:spacing w:val="-5"/>
        </w:rPr>
        <w:t xml:space="preserve"> </w:t>
      </w:r>
      <w:r>
        <w:t>health</w:t>
      </w:r>
      <w:r>
        <w:rPr>
          <w:spacing w:val="-5"/>
        </w:rPr>
        <w:t xml:space="preserve"> </w:t>
      </w:r>
      <w:r>
        <w:t>center practice</w:t>
      </w:r>
      <w:r>
        <w:rPr>
          <w:spacing w:val="-4"/>
        </w:rPr>
        <w:t xml:space="preserve"> </w:t>
      </w:r>
      <w:r>
        <w:t>locations</w:t>
      </w:r>
      <w:r>
        <w:rPr>
          <w:spacing w:val="-4"/>
        </w:rPr>
        <w:t xml:space="preserve"> </w:t>
      </w:r>
      <w:proofErr w:type="gramStart"/>
      <w:r>
        <w:t>and also</w:t>
      </w:r>
      <w:proofErr w:type="gramEnd"/>
      <w:r>
        <w:t xml:space="preserve"> posted on the Health Center’s website. The Notice informs patients of their privacy rights and how to exercise their rights. Patients should be directed to or provided with the appropriate HIPAA form to make a request or file a complaint. The forms can be found on the LISH Intranet.</w:t>
      </w:r>
    </w:p>
    <w:p w14:paraId="3753FF88" w14:textId="6D1A6D3B" w:rsidR="00803EFF" w:rsidRDefault="00803EFF" w:rsidP="00803EFF">
      <w:pPr>
        <w:pStyle w:val="BodyText"/>
        <w:spacing w:before="52" w:line="276" w:lineRule="auto"/>
        <w:ind w:left="780"/>
      </w:pPr>
      <w:r>
        <w:t>Patient Privacy Rights Include:</w:t>
      </w:r>
    </w:p>
    <w:p w14:paraId="5E11F545" w14:textId="77777777" w:rsidR="00803EFF" w:rsidRPr="00803EFF" w:rsidRDefault="00803EFF" w:rsidP="00803EFF">
      <w:pPr>
        <w:widowControl w:val="0"/>
        <w:numPr>
          <w:ilvl w:val="1"/>
          <w:numId w:val="7"/>
        </w:numPr>
        <w:tabs>
          <w:tab w:val="left" w:pos="1501"/>
        </w:tabs>
        <w:autoSpaceDE w:val="0"/>
        <w:autoSpaceDN w:val="0"/>
        <w:spacing w:after="0" w:line="240" w:lineRule="auto"/>
        <w:ind w:right="182"/>
        <w:rPr>
          <w:rFonts w:ascii="Calibri" w:eastAsia="Calibri" w:hAnsi="Calibri" w:cs="Calibri"/>
          <w:kern w:val="0"/>
          <w:sz w:val="22"/>
          <w:szCs w:val="22"/>
          <w14:ligatures w14:val="none"/>
        </w:rPr>
      </w:pPr>
      <w:r w:rsidRPr="00803EFF">
        <w:rPr>
          <w:rFonts w:ascii="Calibri" w:eastAsia="Calibri" w:hAnsi="Calibri" w:cs="Calibri"/>
          <w:kern w:val="0"/>
          <w:sz w:val="22"/>
          <w:szCs w:val="22"/>
          <w14:ligatures w14:val="none"/>
        </w:rPr>
        <w:t>The</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right</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to</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inspect</w:t>
      </w:r>
      <w:r w:rsidRPr="00803EFF">
        <w:rPr>
          <w:rFonts w:ascii="Calibri" w:eastAsia="Calibri" w:hAnsi="Calibri" w:cs="Calibri"/>
          <w:spacing w:val="-1"/>
          <w:kern w:val="0"/>
          <w:sz w:val="22"/>
          <w:szCs w:val="22"/>
          <w14:ligatures w14:val="none"/>
        </w:rPr>
        <w:t xml:space="preserve"> </w:t>
      </w:r>
      <w:r w:rsidRPr="00803EFF">
        <w:rPr>
          <w:rFonts w:ascii="Calibri" w:eastAsia="Calibri" w:hAnsi="Calibri" w:cs="Calibri"/>
          <w:kern w:val="0"/>
          <w:sz w:val="22"/>
          <w:szCs w:val="22"/>
          <w14:ligatures w14:val="none"/>
        </w:rPr>
        <w:t>the</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patient’s</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PHI</w:t>
      </w:r>
      <w:r w:rsidRPr="00803EFF">
        <w:rPr>
          <w:rFonts w:ascii="Calibri" w:eastAsia="Calibri" w:hAnsi="Calibri" w:cs="Calibri"/>
          <w:spacing w:val="-2"/>
          <w:kern w:val="0"/>
          <w:sz w:val="22"/>
          <w:szCs w:val="22"/>
          <w14:ligatures w14:val="none"/>
        </w:rPr>
        <w:t xml:space="preserve"> </w:t>
      </w:r>
      <w:r w:rsidRPr="00803EFF">
        <w:rPr>
          <w:rFonts w:ascii="Calibri" w:eastAsia="Calibri" w:hAnsi="Calibri" w:cs="Calibri"/>
          <w:kern w:val="0"/>
          <w:sz w:val="22"/>
          <w:szCs w:val="22"/>
          <w14:ligatures w14:val="none"/>
        </w:rPr>
        <w:t>in</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a</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designated</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record</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set</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and obtain</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 xml:space="preserve">a copy, including an electronic copy, of such </w:t>
      </w:r>
      <w:proofErr w:type="gramStart"/>
      <w:r w:rsidRPr="00803EFF">
        <w:rPr>
          <w:rFonts w:ascii="Calibri" w:eastAsia="Calibri" w:hAnsi="Calibri" w:cs="Calibri"/>
          <w:kern w:val="0"/>
          <w:sz w:val="22"/>
          <w:szCs w:val="22"/>
          <w14:ligatures w14:val="none"/>
        </w:rPr>
        <w:t>PHI;</w:t>
      </w:r>
      <w:proofErr w:type="gramEnd"/>
    </w:p>
    <w:p w14:paraId="71FB4D07" w14:textId="77777777" w:rsidR="00803EFF" w:rsidRPr="00803EFF" w:rsidRDefault="00803EFF" w:rsidP="00803EFF">
      <w:pPr>
        <w:widowControl w:val="0"/>
        <w:numPr>
          <w:ilvl w:val="1"/>
          <w:numId w:val="7"/>
        </w:numPr>
        <w:tabs>
          <w:tab w:val="left" w:pos="1500"/>
        </w:tabs>
        <w:autoSpaceDE w:val="0"/>
        <w:autoSpaceDN w:val="0"/>
        <w:spacing w:after="0" w:line="265" w:lineRule="exact"/>
        <w:rPr>
          <w:rFonts w:ascii="Calibri" w:eastAsia="Calibri" w:hAnsi="Calibri" w:cs="Calibri"/>
          <w:kern w:val="0"/>
          <w:sz w:val="22"/>
          <w:szCs w:val="22"/>
          <w14:ligatures w14:val="none"/>
        </w:rPr>
      </w:pPr>
      <w:r w:rsidRPr="00803EFF">
        <w:rPr>
          <w:rFonts w:ascii="Calibri" w:eastAsia="Calibri" w:hAnsi="Calibri" w:cs="Calibri"/>
          <w:kern w:val="0"/>
          <w:sz w:val="22"/>
          <w:szCs w:val="22"/>
          <w14:ligatures w14:val="none"/>
        </w:rPr>
        <w:t>The</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right</w:t>
      </w:r>
      <w:r w:rsidRPr="00803EFF">
        <w:rPr>
          <w:rFonts w:ascii="Calibri" w:eastAsia="Calibri" w:hAnsi="Calibri" w:cs="Calibri"/>
          <w:spacing w:val="-6"/>
          <w:kern w:val="0"/>
          <w:sz w:val="22"/>
          <w:szCs w:val="22"/>
          <w14:ligatures w14:val="none"/>
        </w:rPr>
        <w:t xml:space="preserve"> </w:t>
      </w:r>
      <w:r w:rsidRPr="00803EFF">
        <w:rPr>
          <w:rFonts w:ascii="Calibri" w:eastAsia="Calibri" w:hAnsi="Calibri" w:cs="Calibri"/>
          <w:kern w:val="0"/>
          <w:sz w:val="22"/>
          <w:szCs w:val="22"/>
          <w14:ligatures w14:val="none"/>
        </w:rPr>
        <w:t>to</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request</w:t>
      </w:r>
      <w:r w:rsidRPr="00803EFF">
        <w:rPr>
          <w:rFonts w:ascii="Calibri" w:eastAsia="Calibri" w:hAnsi="Calibri" w:cs="Calibri"/>
          <w:spacing w:val="-1"/>
          <w:kern w:val="0"/>
          <w:sz w:val="22"/>
          <w:szCs w:val="22"/>
          <w14:ligatures w14:val="none"/>
        </w:rPr>
        <w:t xml:space="preserve"> </w:t>
      </w:r>
      <w:r w:rsidRPr="00803EFF">
        <w:rPr>
          <w:rFonts w:ascii="Calibri" w:eastAsia="Calibri" w:hAnsi="Calibri" w:cs="Calibri"/>
          <w:kern w:val="0"/>
          <w:sz w:val="22"/>
          <w:szCs w:val="22"/>
          <w14:ligatures w14:val="none"/>
        </w:rPr>
        <w:t>an</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amendment</w:t>
      </w:r>
      <w:r w:rsidRPr="00803EFF">
        <w:rPr>
          <w:rFonts w:ascii="Calibri" w:eastAsia="Calibri" w:hAnsi="Calibri" w:cs="Calibri"/>
          <w:spacing w:val="-7"/>
          <w:kern w:val="0"/>
          <w:sz w:val="22"/>
          <w:szCs w:val="22"/>
          <w14:ligatures w14:val="none"/>
        </w:rPr>
        <w:t xml:space="preserve"> </w:t>
      </w:r>
      <w:r w:rsidRPr="00803EFF">
        <w:rPr>
          <w:rFonts w:ascii="Calibri" w:eastAsia="Calibri" w:hAnsi="Calibri" w:cs="Calibri"/>
          <w:kern w:val="0"/>
          <w:sz w:val="22"/>
          <w:szCs w:val="22"/>
          <w14:ligatures w14:val="none"/>
        </w:rPr>
        <w:t>of</w:t>
      </w:r>
      <w:r w:rsidRPr="00803EFF">
        <w:rPr>
          <w:rFonts w:ascii="Calibri" w:eastAsia="Calibri" w:hAnsi="Calibri" w:cs="Calibri"/>
          <w:spacing w:val="-1"/>
          <w:kern w:val="0"/>
          <w:sz w:val="22"/>
          <w:szCs w:val="22"/>
          <w14:ligatures w14:val="none"/>
        </w:rPr>
        <w:t xml:space="preserve"> </w:t>
      </w:r>
      <w:r w:rsidRPr="00803EFF">
        <w:rPr>
          <w:rFonts w:ascii="Calibri" w:eastAsia="Calibri" w:hAnsi="Calibri" w:cs="Calibri"/>
          <w:kern w:val="0"/>
          <w:sz w:val="22"/>
          <w:szCs w:val="22"/>
          <w14:ligatures w14:val="none"/>
        </w:rPr>
        <w:t>the</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patient’s</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PHI</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in</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a</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designated</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record</w:t>
      </w:r>
      <w:r w:rsidRPr="00803EFF">
        <w:rPr>
          <w:rFonts w:ascii="Calibri" w:eastAsia="Calibri" w:hAnsi="Calibri" w:cs="Calibri"/>
          <w:spacing w:val="-5"/>
          <w:kern w:val="0"/>
          <w:sz w:val="22"/>
          <w:szCs w:val="22"/>
          <w14:ligatures w14:val="none"/>
        </w:rPr>
        <w:t xml:space="preserve"> </w:t>
      </w:r>
      <w:proofErr w:type="gramStart"/>
      <w:r w:rsidRPr="00803EFF">
        <w:rPr>
          <w:rFonts w:ascii="Calibri" w:eastAsia="Calibri" w:hAnsi="Calibri" w:cs="Calibri"/>
          <w:spacing w:val="-4"/>
          <w:kern w:val="0"/>
          <w:sz w:val="22"/>
          <w:szCs w:val="22"/>
          <w14:ligatures w14:val="none"/>
        </w:rPr>
        <w:t>set;</w:t>
      </w:r>
      <w:proofErr w:type="gramEnd"/>
    </w:p>
    <w:p w14:paraId="50C6F423" w14:textId="77777777" w:rsidR="00803EFF" w:rsidRPr="00803EFF" w:rsidRDefault="00803EFF" w:rsidP="00803EFF">
      <w:pPr>
        <w:widowControl w:val="0"/>
        <w:numPr>
          <w:ilvl w:val="1"/>
          <w:numId w:val="7"/>
        </w:numPr>
        <w:tabs>
          <w:tab w:val="left" w:pos="1500"/>
        </w:tabs>
        <w:autoSpaceDE w:val="0"/>
        <w:autoSpaceDN w:val="0"/>
        <w:spacing w:before="39" w:after="0" w:line="240" w:lineRule="auto"/>
        <w:rPr>
          <w:rFonts w:ascii="Calibri" w:eastAsia="Calibri" w:hAnsi="Calibri" w:cs="Calibri"/>
          <w:kern w:val="0"/>
          <w:sz w:val="22"/>
          <w:szCs w:val="22"/>
          <w14:ligatures w14:val="none"/>
        </w:rPr>
      </w:pPr>
      <w:r w:rsidRPr="00803EFF">
        <w:rPr>
          <w:rFonts w:ascii="Calibri" w:eastAsia="Calibri" w:hAnsi="Calibri" w:cs="Calibri"/>
          <w:kern w:val="0"/>
          <w:sz w:val="22"/>
          <w:szCs w:val="22"/>
          <w14:ligatures w14:val="none"/>
        </w:rPr>
        <w:t>The</w:t>
      </w:r>
      <w:r w:rsidRPr="00803EFF">
        <w:rPr>
          <w:rFonts w:ascii="Calibri" w:eastAsia="Calibri" w:hAnsi="Calibri" w:cs="Calibri"/>
          <w:spacing w:val="-6"/>
          <w:kern w:val="0"/>
          <w:sz w:val="22"/>
          <w:szCs w:val="22"/>
          <w14:ligatures w14:val="none"/>
        </w:rPr>
        <w:t xml:space="preserve"> </w:t>
      </w:r>
      <w:r w:rsidRPr="00803EFF">
        <w:rPr>
          <w:rFonts w:ascii="Calibri" w:eastAsia="Calibri" w:hAnsi="Calibri" w:cs="Calibri"/>
          <w:kern w:val="0"/>
          <w:sz w:val="22"/>
          <w:szCs w:val="22"/>
          <w14:ligatures w14:val="none"/>
        </w:rPr>
        <w:t>right</w:t>
      </w:r>
      <w:r w:rsidRPr="00803EFF">
        <w:rPr>
          <w:rFonts w:ascii="Calibri" w:eastAsia="Calibri" w:hAnsi="Calibri" w:cs="Calibri"/>
          <w:spacing w:val="-7"/>
          <w:kern w:val="0"/>
          <w:sz w:val="22"/>
          <w:szCs w:val="22"/>
          <w14:ligatures w14:val="none"/>
        </w:rPr>
        <w:t xml:space="preserve"> </w:t>
      </w:r>
      <w:r w:rsidRPr="00803EFF">
        <w:rPr>
          <w:rFonts w:ascii="Calibri" w:eastAsia="Calibri" w:hAnsi="Calibri" w:cs="Calibri"/>
          <w:kern w:val="0"/>
          <w:sz w:val="22"/>
          <w:szCs w:val="22"/>
          <w14:ligatures w14:val="none"/>
        </w:rPr>
        <w:t>to</w:t>
      </w:r>
      <w:r w:rsidRPr="00803EFF">
        <w:rPr>
          <w:rFonts w:ascii="Calibri" w:eastAsia="Calibri" w:hAnsi="Calibri" w:cs="Calibri"/>
          <w:spacing w:val="-6"/>
          <w:kern w:val="0"/>
          <w:sz w:val="22"/>
          <w:szCs w:val="22"/>
          <w14:ligatures w14:val="none"/>
        </w:rPr>
        <w:t xml:space="preserve"> </w:t>
      </w:r>
      <w:r w:rsidRPr="00803EFF">
        <w:rPr>
          <w:rFonts w:ascii="Calibri" w:eastAsia="Calibri" w:hAnsi="Calibri" w:cs="Calibri"/>
          <w:kern w:val="0"/>
          <w:sz w:val="22"/>
          <w:szCs w:val="22"/>
          <w14:ligatures w14:val="none"/>
        </w:rPr>
        <w:t>an</w:t>
      </w:r>
      <w:r w:rsidRPr="00803EFF">
        <w:rPr>
          <w:rFonts w:ascii="Calibri" w:eastAsia="Calibri" w:hAnsi="Calibri" w:cs="Calibri"/>
          <w:spacing w:val="-2"/>
          <w:kern w:val="0"/>
          <w:sz w:val="22"/>
          <w:szCs w:val="22"/>
          <w14:ligatures w14:val="none"/>
        </w:rPr>
        <w:t xml:space="preserve"> </w:t>
      </w:r>
      <w:r w:rsidRPr="00803EFF">
        <w:rPr>
          <w:rFonts w:ascii="Calibri" w:eastAsia="Calibri" w:hAnsi="Calibri" w:cs="Calibri"/>
          <w:kern w:val="0"/>
          <w:sz w:val="22"/>
          <w:szCs w:val="22"/>
          <w14:ligatures w14:val="none"/>
        </w:rPr>
        <w:t>Accounting</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of</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certain</w:t>
      </w:r>
      <w:r w:rsidRPr="00803EFF">
        <w:rPr>
          <w:rFonts w:ascii="Calibri" w:eastAsia="Calibri" w:hAnsi="Calibri" w:cs="Calibri"/>
          <w:spacing w:val="-6"/>
          <w:kern w:val="0"/>
          <w:sz w:val="22"/>
          <w:szCs w:val="22"/>
          <w14:ligatures w14:val="none"/>
        </w:rPr>
        <w:t xml:space="preserve"> </w:t>
      </w:r>
      <w:r w:rsidRPr="00803EFF">
        <w:rPr>
          <w:rFonts w:ascii="Calibri" w:eastAsia="Calibri" w:hAnsi="Calibri" w:cs="Calibri"/>
          <w:kern w:val="0"/>
          <w:sz w:val="22"/>
          <w:szCs w:val="22"/>
          <w14:ligatures w14:val="none"/>
        </w:rPr>
        <w:t>Disclosures</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of</w:t>
      </w:r>
      <w:r w:rsidRPr="00803EFF">
        <w:rPr>
          <w:rFonts w:ascii="Calibri" w:eastAsia="Calibri" w:hAnsi="Calibri" w:cs="Calibri"/>
          <w:spacing w:val="-5"/>
          <w:kern w:val="0"/>
          <w:sz w:val="22"/>
          <w:szCs w:val="22"/>
          <w14:ligatures w14:val="none"/>
        </w:rPr>
        <w:t xml:space="preserve"> </w:t>
      </w:r>
      <w:proofErr w:type="gramStart"/>
      <w:r w:rsidRPr="00803EFF">
        <w:rPr>
          <w:rFonts w:ascii="Calibri" w:eastAsia="Calibri" w:hAnsi="Calibri" w:cs="Calibri"/>
          <w:spacing w:val="-4"/>
          <w:kern w:val="0"/>
          <w:sz w:val="22"/>
          <w:szCs w:val="22"/>
          <w14:ligatures w14:val="none"/>
        </w:rPr>
        <w:t>PHI;</w:t>
      </w:r>
      <w:proofErr w:type="gramEnd"/>
    </w:p>
    <w:p w14:paraId="7B90C072" w14:textId="77777777" w:rsidR="00803EFF" w:rsidRPr="00803EFF" w:rsidRDefault="00803EFF" w:rsidP="00803EFF">
      <w:pPr>
        <w:widowControl w:val="0"/>
        <w:numPr>
          <w:ilvl w:val="1"/>
          <w:numId w:val="7"/>
        </w:numPr>
        <w:tabs>
          <w:tab w:val="left" w:pos="1501"/>
        </w:tabs>
        <w:autoSpaceDE w:val="0"/>
        <w:autoSpaceDN w:val="0"/>
        <w:spacing w:before="43" w:after="0" w:line="273" w:lineRule="auto"/>
        <w:ind w:right="386"/>
        <w:rPr>
          <w:rFonts w:ascii="Calibri" w:eastAsia="Calibri" w:hAnsi="Calibri" w:cs="Calibri"/>
          <w:kern w:val="0"/>
          <w:sz w:val="22"/>
          <w:szCs w:val="22"/>
          <w14:ligatures w14:val="none"/>
        </w:rPr>
      </w:pPr>
      <w:r w:rsidRPr="00803EFF">
        <w:rPr>
          <w:rFonts w:ascii="Calibri" w:eastAsia="Calibri" w:hAnsi="Calibri" w:cs="Calibri"/>
          <w:kern w:val="0"/>
          <w:sz w:val="22"/>
          <w:szCs w:val="22"/>
          <w14:ligatures w14:val="none"/>
        </w:rPr>
        <w:t>The</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right</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to</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request a</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restriction on</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the use</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and</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disclosure</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of</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the</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patient’s</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PHI</w:t>
      </w:r>
      <w:r w:rsidRPr="00803EFF">
        <w:rPr>
          <w:rFonts w:ascii="Calibri" w:eastAsia="Calibri" w:hAnsi="Calibri" w:cs="Calibri"/>
          <w:spacing w:val="-2"/>
          <w:kern w:val="0"/>
          <w:sz w:val="22"/>
          <w:szCs w:val="22"/>
          <w14:ligatures w14:val="none"/>
        </w:rPr>
        <w:t xml:space="preserve"> </w:t>
      </w:r>
      <w:r w:rsidRPr="00803EFF">
        <w:rPr>
          <w:rFonts w:ascii="Calibri" w:eastAsia="Calibri" w:hAnsi="Calibri" w:cs="Calibri"/>
          <w:kern w:val="0"/>
          <w:sz w:val="22"/>
          <w:szCs w:val="22"/>
          <w14:ligatures w14:val="none"/>
        </w:rPr>
        <w:t xml:space="preserve">for certain purposes, including for treatment, payment, or healthcare </w:t>
      </w:r>
      <w:proofErr w:type="gramStart"/>
      <w:r w:rsidRPr="00803EFF">
        <w:rPr>
          <w:rFonts w:ascii="Calibri" w:eastAsia="Calibri" w:hAnsi="Calibri" w:cs="Calibri"/>
          <w:kern w:val="0"/>
          <w:sz w:val="22"/>
          <w:szCs w:val="22"/>
          <w14:ligatures w14:val="none"/>
        </w:rPr>
        <w:t>operations;</w:t>
      </w:r>
      <w:proofErr w:type="gramEnd"/>
    </w:p>
    <w:p w14:paraId="7B33DE88" w14:textId="77777777" w:rsidR="00803EFF" w:rsidRPr="00803EFF" w:rsidRDefault="00803EFF" w:rsidP="00803EFF">
      <w:pPr>
        <w:widowControl w:val="0"/>
        <w:numPr>
          <w:ilvl w:val="1"/>
          <w:numId w:val="7"/>
        </w:numPr>
        <w:tabs>
          <w:tab w:val="left" w:pos="1501"/>
        </w:tabs>
        <w:autoSpaceDE w:val="0"/>
        <w:autoSpaceDN w:val="0"/>
        <w:spacing w:before="3" w:after="0" w:line="240" w:lineRule="auto"/>
        <w:ind w:right="218"/>
        <w:rPr>
          <w:rFonts w:ascii="Calibri" w:eastAsia="Calibri" w:hAnsi="Calibri" w:cs="Calibri"/>
          <w:kern w:val="0"/>
          <w:sz w:val="22"/>
          <w:szCs w:val="22"/>
          <w14:ligatures w14:val="none"/>
        </w:rPr>
      </w:pPr>
      <w:r w:rsidRPr="00803EFF">
        <w:rPr>
          <w:rFonts w:ascii="Calibri" w:eastAsia="Calibri" w:hAnsi="Calibri" w:cs="Calibri"/>
          <w:kern w:val="0"/>
          <w:sz w:val="22"/>
          <w:szCs w:val="22"/>
          <w14:ligatures w14:val="none"/>
        </w:rPr>
        <w:t>The</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right</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to</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request a</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restriction on</w:t>
      </w:r>
      <w:r w:rsidRPr="00803EFF">
        <w:rPr>
          <w:rFonts w:ascii="Calibri" w:eastAsia="Calibri" w:hAnsi="Calibri" w:cs="Calibri"/>
          <w:spacing w:val="-4"/>
          <w:kern w:val="0"/>
          <w:sz w:val="22"/>
          <w:szCs w:val="22"/>
          <w14:ligatures w14:val="none"/>
        </w:rPr>
        <w:t xml:space="preserve"> </w:t>
      </w:r>
      <w:proofErr w:type="gramStart"/>
      <w:r w:rsidRPr="00803EFF">
        <w:rPr>
          <w:rFonts w:ascii="Calibri" w:eastAsia="Calibri" w:hAnsi="Calibri" w:cs="Calibri"/>
          <w:kern w:val="0"/>
          <w:sz w:val="22"/>
          <w:szCs w:val="22"/>
          <w14:ligatures w14:val="none"/>
        </w:rPr>
        <w:t>a</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disclosure</w:t>
      </w:r>
      <w:proofErr w:type="gramEnd"/>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of PHI</w:t>
      </w:r>
      <w:r w:rsidRPr="00803EFF">
        <w:rPr>
          <w:rFonts w:ascii="Calibri" w:eastAsia="Calibri" w:hAnsi="Calibri" w:cs="Calibri"/>
          <w:spacing w:val="-6"/>
          <w:kern w:val="0"/>
          <w:sz w:val="22"/>
          <w:szCs w:val="22"/>
          <w14:ligatures w14:val="none"/>
        </w:rPr>
        <w:t xml:space="preserve"> </w:t>
      </w:r>
      <w:r w:rsidRPr="00803EFF">
        <w:rPr>
          <w:rFonts w:ascii="Calibri" w:eastAsia="Calibri" w:hAnsi="Calibri" w:cs="Calibri"/>
          <w:kern w:val="0"/>
          <w:sz w:val="22"/>
          <w:szCs w:val="22"/>
          <w14:ligatures w14:val="none"/>
        </w:rPr>
        <w:t>to their</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health</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plan</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for services</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 xml:space="preserve">paid for in full, out of </w:t>
      </w:r>
      <w:proofErr w:type="gramStart"/>
      <w:r w:rsidRPr="00803EFF">
        <w:rPr>
          <w:rFonts w:ascii="Calibri" w:eastAsia="Calibri" w:hAnsi="Calibri" w:cs="Calibri"/>
          <w:kern w:val="0"/>
          <w:sz w:val="22"/>
          <w:szCs w:val="22"/>
          <w14:ligatures w14:val="none"/>
        </w:rPr>
        <w:t>pocket;</w:t>
      </w:r>
      <w:proofErr w:type="gramEnd"/>
    </w:p>
    <w:p w14:paraId="0FECF0D5" w14:textId="77777777" w:rsidR="00803EFF" w:rsidRPr="00803EFF" w:rsidRDefault="00803EFF" w:rsidP="00803EFF">
      <w:pPr>
        <w:widowControl w:val="0"/>
        <w:numPr>
          <w:ilvl w:val="1"/>
          <w:numId w:val="7"/>
        </w:numPr>
        <w:tabs>
          <w:tab w:val="left" w:pos="1501"/>
        </w:tabs>
        <w:autoSpaceDE w:val="0"/>
        <w:autoSpaceDN w:val="0"/>
        <w:spacing w:before="42" w:after="0" w:line="276" w:lineRule="auto"/>
        <w:ind w:right="157"/>
        <w:rPr>
          <w:rFonts w:ascii="Calibri" w:eastAsia="Calibri" w:hAnsi="Calibri" w:cs="Calibri"/>
          <w:kern w:val="0"/>
          <w:sz w:val="22"/>
          <w:szCs w:val="22"/>
          <w14:ligatures w14:val="none"/>
        </w:rPr>
      </w:pPr>
      <w:r w:rsidRPr="00803EFF">
        <w:rPr>
          <w:rFonts w:ascii="Calibri" w:eastAsia="Calibri" w:hAnsi="Calibri" w:cs="Calibri"/>
          <w:kern w:val="0"/>
          <w:sz w:val="22"/>
          <w:szCs w:val="22"/>
          <w14:ligatures w14:val="none"/>
        </w:rPr>
        <w:t>The</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right</w:t>
      </w:r>
      <w:r w:rsidRPr="00803EFF">
        <w:rPr>
          <w:rFonts w:ascii="Calibri" w:eastAsia="Calibri" w:hAnsi="Calibri" w:cs="Calibri"/>
          <w:spacing w:val="-7"/>
          <w:kern w:val="0"/>
          <w:sz w:val="22"/>
          <w:szCs w:val="22"/>
          <w14:ligatures w14:val="none"/>
        </w:rPr>
        <w:t xml:space="preserve"> </w:t>
      </w:r>
      <w:r w:rsidRPr="00803EFF">
        <w:rPr>
          <w:rFonts w:ascii="Calibri" w:eastAsia="Calibri" w:hAnsi="Calibri" w:cs="Calibri"/>
          <w:kern w:val="0"/>
          <w:sz w:val="22"/>
          <w:szCs w:val="22"/>
          <w14:ligatures w14:val="none"/>
        </w:rPr>
        <w:t>to</w:t>
      </w:r>
      <w:r w:rsidRPr="00803EFF">
        <w:rPr>
          <w:rFonts w:ascii="Calibri" w:eastAsia="Calibri" w:hAnsi="Calibri" w:cs="Calibri"/>
          <w:spacing w:val="-6"/>
          <w:kern w:val="0"/>
          <w:sz w:val="22"/>
          <w:szCs w:val="22"/>
          <w14:ligatures w14:val="none"/>
        </w:rPr>
        <w:t xml:space="preserve"> </w:t>
      </w:r>
      <w:r w:rsidRPr="00803EFF">
        <w:rPr>
          <w:rFonts w:ascii="Calibri" w:eastAsia="Calibri" w:hAnsi="Calibri" w:cs="Calibri"/>
          <w:kern w:val="0"/>
          <w:sz w:val="22"/>
          <w:szCs w:val="22"/>
          <w14:ligatures w14:val="none"/>
        </w:rPr>
        <w:t>request</w:t>
      </w:r>
      <w:r w:rsidRPr="00803EFF">
        <w:rPr>
          <w:rFonts w:ascii="Calibri" w:eastAsia="Calibri" w:hAnsi="Calibri" w:cs="Calibri"/>
          <w:spacing w:val="-2"/>
          <w:kern w:val="0"/>
          <w:sz w:val="22"/>
          <w:szCs w:val="22"/>
          <w14:ligatures w14:val="none"/>
        </w:rPr>
        <w:t xml:space="preserve"> </w:t>
      </w:r>
      <w:r w:rsidRPr="00803EFF">
        <w:rPr>
          <w:rFonts w:ascii="Calibri" w:eastAsia="Calibri" w:hAnsi="Calibri" w:cs="Calibri"/>
          <w:kern w:val="0"/>
          <w:sz w:val="22"/>
          <w:szCs w:val="22"/>
          <w14:ligatures w14:val="none"/>
        </w:rPr>
        <w:t>Confidential</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Communications</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including</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that</w:t>
      </w:r>
      <w:r w:rsidRPr="00803EFF">
        <w:rPr>
          <w:rFonts w:ascii="Calibri" w:eastAsia="Calibri" w:hAnsi="Calibri" w:cs="Calibri"/>
          <w:spacing w:val="-1"/>
          <w:kern w:val="0"/>
          <w:sz w:val="22"/>
          <w:szCs w:val="22"/>
          <w14:ligatures w14:val="none"/>
        </w:rPr>
        <w:t xml:space="preserve"> </w:t>
      </w:r>
      <w:r w:rsidRPr="00803EFF">
        <w:rPr>
          <w:rFonts w:ascii="Calibri" w:eastAsia="Calibri" w:hAnsi="Calibri" w:cs="Calibri"/>
          <w:kern w:val="0"/>
          <w:sz w:val="22"/>
          <w:szCs w:val="22"/>
          <w14:ligatures w14:val="none"/>
        </w:rPr>
        <w:t>LISH</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communicate</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with</w:t>
      </w:r>
      <w:r w:rsidRPr="00803EFF">
        <w:rPr>
          <w:rFonts w:ascii="Calibri" w:eastAsia="Calibri" w:hAnsi="Calibri" w:cs="Calibri"/>
          <w:spacing w:val="-6"/>
          <w:kern w:val="0"/>
          <w:sz w:val="22"/>
          <w:szCs w:val="22"/>
          <w14:ligatures w14:val="none"/>
        </w:rPr>
        <w:t xml:space="preserve"> </w:t>
      </w:r>
      <w:r w:rsidRPr="00803EFF">
        <w:rPr>
          <w:rFonts w:ascii="Calibri" w:eastAsia="Calibri" w:hAnsi="Calibri" w:cs="Calibri"/>
          <w:kern w:val="0"/>
          <w:sz w:val="22"/>
          <w:szCs w:val="22"/>
          <w14:ligatures w14:val="none"/>
        </w:rPr>
        <w:t>the patient at an alternate location (at work instead of at home) or via alternate means (cell phone only</w:t>
      </w:r>
      <w:proofErr w:type="gramStart"/>
      <w:r w:rsidRPr="00803EFF">
        <w:rPr>
          <w:rFonts w:ascii="Calibri" w:eastAsia="Calibri" w:hAnsi="Calibri" w:cs="Calibri"/>
          <w:kern w:val="0"/>
          <w:sz w:val="22"/>
          <w:szCs w:val="22"/>
          <w14:ligatures w14:val="none"/>
        </w:rPr>
        <w:t>);</w:t>
      </w:r>
      <w:proofErr w:type="gramEnd"/>
    </w:p>
    <w:p w14:paraId="0FDFE4BD" w14:textId="18EBAA24" w:rsidR="00803EFF" w:rsidRPr="00803EFF" w:rsidRDefault="00803EFF" w:rsidP="00803EFF">
      <w:pPr>
        <w:widowControl w:val="0"/>
        <w:numPr>
          <w:ilvl w:val="1"/>
          <w:numId w:val="7"/>
        </w:numPr>
        <w:tabs>
          <w:tab w:val="left" w:pos="1501"/>
        </w:tabs>
        <w:autoSpaceDE w:val="0"/>
        <w:autoSpaceDN w:val="0"/>
        <w:spacing w:after="0" w:line="273" w:lineRule="auto"/>
        <w:ind w:right="320"/>
        <w:rPr>
          <w:rFonts w:ascii="Calibri" w:eastAsia="Calibri" w:hAnsi="Calibri" w:cs="Calibri"/>
          <w:kern w:val="0"/>
          <w:sz w:val="22"/>
          <w:szCs w:val="22"/>
          <w14:ligatures w14:val="none"/>
        </w:rPr>
      </w:pPr>
      <w:r w:rsidRPr="00803EFF">
        <w:rPr>
          <w:rFonts w:ascii="Calibri" w:eastAsia="Calibri" w:hAnsi="Calibri" w:cs="Calibri"/>
          <w:kern w:val="0"/>
          <w:sz w:val="22"/>
          <w:szCs w:val="22"/>
          <w14:ligatures w14:val="none"/>
        </w:rPr>
        <w:t>The</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right</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to</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receive</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a</w:t>
      </w:r>
      <w:r w:rsidRPr="00803EFF">
        <w:rPr>
          <w:rFonts w:ascii="Calibri" w:eastAsia="Calibri" w:hAnsi="Calibri" w:cs="Calibri"/>
          <w:spacing w:val="-1"/>
          <w:kern w:val="0"/>
          <w:sz w:val="22"/>
          <w:szCs w:val="22"/>
          <w14:ligatures w14:val="none"/>
        </w:rPr>
        <w:t xml:space="preserve"> </w:t>
      </w:r>
      <w:r w:rsidRPr="00803EFF">
        <w:rPr>
          <w:rFonts w:ascii="Calibri" w:eastAsia="Calibri" w:hAnsi="Calibri" w:cs="Calibri"/>
          <w:kern w:val="0"/>
          <w:sz w:val="22"/>
          <w:szCs w:val="22"/>
          <w14:ligatures w14:val="none"/>
        </w:rPr>
        <w:t>paper copy</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of the</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Notice,</w:t>
      </w:r>
      <w:r w:rsidRPr="00803EFF">
        <w:rPr>
          <w:rFonts w:ascii="Calibri" w:eastAsia="Calibri" w:hAnsi="Calibri" w:cs="Calibri"/>
          <w:spacing w:val="-1"/>
          <w:kern w:val="0"/>
          <w:sz w:val="22"/>
          <w:szCs w:val="22"/>
          <w14:ligatures w14:val="none"/>
        </w:rPr>
        <w:t xml:space="preserve"> </w:t>
      </w:r>
      <w:r w:rsidRPr="00803EFF">
        <w:rPr>
          <w:rFonts w:ascii="Calibri" w:eastAsia="Calibri" w:hAnsi="Calibri" w:cs="Calibri"/>
          <w:kern w:val="0"/>
          <w:sz w:val="22"/>
          <w:szCs w:val="22"/>
          <w14:ligatures w14:val="none"/>
        </w:rPr>
        <w:t>even</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if</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the</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patient</w:t>
      </w:r>
      <w:r w:rsidRPr="00803EFF">
        <w:rPr>
          <w:rFonts w:ascii="Calibri" w:eastAsia="Calibri" w:hAnsi="Calibri" w:cs="Calibri"/>
          <w:spacing w:val="-6"/>
          <w:kern w:val="0"/>
          <w:sz w:val="22"/>
          <w:szCs w:val="22"/>
          <w14:ligatures w14:val="none"/>
        </w:rPr>
        <w:t xml:space="preserve"> </w:t>
      </w:r>
      <w:r w:rsidRPr="00803EFF">
        <w:rPr>
          <w:rFonts w:ascii="Calibri" w:eastAsia="Calibri" w:hAnsi="Calibri" w:cs="Calibri"/>
          <w:kern w:val="0"/>
          <w:sz w:val="22"/>
          <w:szCs w:val="22"/>
          <w14:ligatures w14:val="none"/>
        </w:rPr>
        <w:t>has</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received</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th</w:t>
      </w:r>
      <w:r w:rsidR="00F21611">
        <w:rPr>
          <w:rFonts w:ascii="Calibri" w:eastAsia="Calibri" w:hAnsi="Calibri" w:cs="Calibri"/>
          <w:kern w:val="0"/>
          <w:sz w:val="22"/>
          <w:szCs w:val="22"/>
          <w14:ligatures w14:val="none"/>
        </w:rPr>
        <w:t xml:space="preserve">e </w:t>
      </w:r>
      <w:r w:rsidRPr="00803EFF">
        <w:rPr>
          <w:rFonts w:ascii="Calibri" w:eastAsia="Calibri" w:hAnsi="Calibri" w:cs="Calibri"/>
          <w:kern w:val="0"/>
          <w:sz w:val="22"/>
          <w:szCs w:val="22"/>
          <w14:ligatures w14:val="none"/>
        </w:rPr>
        <w:t xml:space="preserve">Notice </w:t>
      </w:r>
      <w:proofErr w:type="gramStart"/>
      <w:r w:rsidRPr="00803EFF">
        <w:rPr>
          <w:rFonts w:ascii="Calibri" w:eastAsia="Calibri" w:hAnsi="Calibri" w:cs="Calibri"/>
          <w:spacing w:val="-2"/>
          <w:kern w:val="0"/>
          <w:sz w:val="22"/>
          <w:szCs w:val="22"/>
          <w14:ligatures w14:val="none"/>
        </w:rPr>
        <w:t>electronically;</w:t>
      </w:r>
      <w:proofErr w:type="gramEnd"/>
    </w:p>
    <w:p w14:paraId="6CFB6DE5" w14:textId="6B58F84A" w:rsidR="00803EFF" w:rsidRPr="00F21611" w:rsidRDefault="00803EFF" w:rsidP="00F21611">
      <w:pPr>
        <w:widowControl w:val="0"/>
        <w:numPr>
          <w:ilvl w:val="1"/>
          <w:numId w:val="7"/>
        </w:numPr>
        <w:tabs>
          <w:tab w:val="left" w:pos="1500"/>
        </w:tabs>
        <w:autoSpaceDE w:val="0"/>
        <w:autoSpaceDN w:val="0"/>
        <w:spacing w:before="7" w:after="0" w:line="240" w:lineRule="auto"/>
        <w:rPr>
          <w:rFonts w:ascii="Calibri" w:eastAsia="Calibri" w:hAnsi="Calibri" w:cs="Calibri"/>
          <w:kern w:val="0"/>
          <w:sz w:val="22"/>
          <w:szCs w:val="22"/>
          <w14:ligatures w14:val="none"/>
        </w:rPr>
      </w:pPr>
      <w:r w:rsidRPr="00803EFF">
        <w:rPr>
          <w:rFonts w:ascii="Calibri" w:eastAsia="Calibri" w:hAnsi="Calibri" w:cs="Calibri"/>
          <w:kern w:val="0"/>
          <w:sz w:val="22"/>
          <w:szCs w:val="22"/>
          <w14:ligatures w14:val="none"/>
        </w:rPr>
        <w:t>The</w:t>
      </w:r>
      <w:r w:rsidRPr="00803EFF">
        <w:rPr>
          <w:rFonts w:ascii="Calibri" w:eastAsia="Calibri" w:hAnsi="Calibri" w:cs="Calibri"/>
          <w:spacing w:val="-6"/>
          <w:kern w:val="0"/>
          <w:sz w:val="22"/>
          <w:szCs w:val="22"/>
          <w14:ligatures w14:val="none"/>
        </w:rPr>
        <w:t xml:space="preserve"> </w:t>
      </w:r>
      <w:r w:rsidRPr="00803EFF">
        <w:rPr>
          <w:rFonts w:ascii="Calibri" w:eastAsia="Calibri" w:hAnsi="Calibri" w:cs="Calibri"/>
          <w:kern w:val="0"/>
          <w:sz w:val="22"/>
          <w:szCs w:val="22"/>
          <w14:ligatures w14:val="none"/>
        </w:rPr>
        <w:t>right</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to</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file</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a</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complaint</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if</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the</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patient</w:t>
      </w:r>
      <w:r w:rsidRPr="00803EFF">
        <w:rPr>
          <w:rFonts w:ascii="Calibri" w:eastAsia="Calibri" w:hAnsi="Calibri" w:cs="Calibri"/>
          <w:spacing w:val="-6"/>
          <w:kern w:val="0"/>
          <w:sz w:val="22"/>
          <w:szCs w:val="22"/>
          <w14:ligatures w14:val="none"/>
        </w:rPr>
        <w:t xml:space="preserve"> </w:t>
      </w:r>
      <w:r w:rsidRPr="00803EFF">
        <w:rPr>
          <w:rFonts w:ascii="Calibri" w:eastAsia="Calibri" w:hAnsi="Calibri" w:cs="Calibri"/>
          <w:kern w:val="0"/>
          <w:sz w:val="22"/>
          <w:szCs w:val="22"/>
          <w14:ligatures w14:val="none"/>
        </w:rPr>
        <w:t>believes</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that</w:t>
      </w:r>
      <w:r w:rsidRPr="00803EFF">
        <w:rPr>
          <w:rFonts w:ascii="Calibri" w:eastAsia="Calibri" w:hAnsi="Calibri" w:cs="Calibri"/>
          <w:spacing w:val="-6"/>
          <w:kern w:val="0"/>
          <w:sz w:val="22"/>
          <w:szCs w:val="22"/>
          <w14:ligatures w14:val="none"/>
        </w:rPr>
        <w:t xml:space="preserve"> </w:t>
      </w:r>
      <w:r w:rsidRPr="00803EFF">
        <w:rPr>
          <w:rFonts w:ascii="Calibri" w:eastAsia="Calibri" w:hAnsi="Calibri" w:cs="Calibri"/>
          <w:kern w:val="0"/>
          <w:sz w:val="22"/>
          <w:szCs w:val="22"/>
          <w14:ligatures w14:val="none"/>
        </w:rPr>
        <w:t>the</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patient’s</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privacy</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rights</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spacing w:val="-4"/>
          <w:kern w:val="0"/>
          <w:sz w:val="22"/>
          <w:szCs w:val="22"/>
          <w14:ligatures w14:val="none"/>
        </w:rPr>
        <w:t>have</w:t>
      </w:r>
      <w:r w:rsidR="00F21611">
        <w:rPr>
          <w:rFonts w:ascii="Calibri" w:eastAsia="Calibri" w:hAnsi="Calibri" w:cs="Calibri"/>
          <w:kern w:val="0"/>
          <w:sz w:val="22"/>
          <w:szCs w:val="22"/>
          <w14:ligatures w14:val="none"/>
        </w:rPr>
        <w:t xml:space="preserve"> </w:t>
      </w:r>
      <w:r w:rsidRPr="00F21611">
        <w:rPr>
          <w:rFonts w:ascii="Calibri" w:eastAsia="Calibri" w:hAnsi="Calibri" w:cs="Calibri"/>
          <w:kern w:val="0"/>
          <w:sz w:val="22"/>
          <w:szCs w:val="22"/>
          <w14:ligatures w14:val="none"/>
        </w:rPr>
        <w:t>been</w:t>
      </w:r>
      <w:r w:rsidRPr="00F21611">
        <w:rPr>
          <w:rFonts w:ascii="Calibri" w:eastAsia="Calibri" w:hAnsi="Calibri" w:cs="Calibri"/>
          <w:spacing w:val="-4"/>
          <w:kern w:val="0"/>
          <w:sz w:val="22"/>
          <w:szCs w:val="22"/>
          <w14:ligatures w14:val="none"/>
        </w:rPr>
        <w:t xml:space="preserve"> </w:t>
      </w:r>
      <w:proofErr w:type="gramStart"/>
      <w:r w:rsidRPr="00F21611">
        <w:rPr>
          <w:rFonts w:ascii="Calibri" w:eastAsia="Calibri" w:hAnsi="Calibri" w:cs="Calibri"/>
          <w:spacing w:val="-2"/>
          <w:kern w:val="0"/>
          <w:sz w:val="22"/>
          <w:szCs w:val="22"/>
          <w14:ligatures w14:val="none"/>
        </w:rPr>
        <w:t>violated;</w:t>
      </w:r>
      <w:proofErr w:type="gramEnd"/>
    </w:p>
    <w:p w14:paraId="04B3D917" w14:textId="77777777" w:rsidR="00803EFF" w:rsidRPr="00803EFF" w:rsidRDefault="00803EFF" w:rsidP="00803EFF">
      <w:pPr>
        <w:widowControl w:val="0"/>
        <w:numPr>
          <w:ilvl w:val="1"/>
          <w:numId w:val="7"/>
        </w:numPr>
        <w:tabs>
          <w:tab w:val="left" w:pos="1500"/>
        </w:tabs>
        <w:autoSpaceDE w:val="0"/>
        <w:autoSpaceDN w:val="0"/>
        <w:spacing w:before="38" w:after="0" w:line="240" w:lineRule="auto"/>
        <w:rPr>
          <w:rFonts w:ascii="Calibri" w:eastAsia="Calibri" w:hAnsi="Calibri" w:cs="Calibri"/>
          <w:kern w:val="0"/>
          <w:sz w:val="22"/>
          <w:szCs w:val="22"/>
          <w14:ligatures w14:val="none"/>
        </w:rPr>
      </w:pPr>
      <w:r w:rsidRPr="00803EFF">
        <w:rPr>
          <w:rFonts w:ascii="Calibri" w:eastAsia="Calibri" w:hAnsi="Calibri" w:cs="Calibri"/>
          <w:kern w:val="0"/>
          <w:sz w:val="22"/>
          <w:szCs w:val="22"/>
          <w14:ligatures w14:val="none"/>
        </w:rPr>
        <w:t>The</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right</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to</w:t>
      </w:r>
      <w:r w:rsidRPr="00803EFF">
        <w:rPr>
          <w:rFonts w:ascii="Calibri" w:eastAsia="Calibri" w:hAnsi="Calibri" w:cs="Calibri"/>
          <w:spacing w:val="-1"/>
          <w:kern w:val="0"/>
          <w:sz w:val="22"/>
          <w:szCs w:val="22"/>
          <w14:ligatures w14:val="none"/>
        </w:rPr>
        <w:t xml:space="preserve"> </w:t>
      </w:r>
      <w:r w:rsidRPr="00803EFF">
        <w:rPr>
          <w:rFonts w:ascii="Calibri" w:eastAsia="Calibri" w:hAnsi="Calibri" w:cs="Calibri"/>
          <w:kern w:val="0"/>
          <w:sz w:val="22"/>
          <w:szCs w:val="22"/>
          <w14:ligatures w14:val="none"/>
        </w:rPr>
        <w:t>choose</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someone</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to</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act</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on the</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patient’s</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behalf;</w:t>
      </w:r>
      <w:r w:rsidRPr="00803EFF">
        <w:rPr>
          <w:rFonts w:ascii="Calibri" w:eastAsia="Calibri" w:hAnsi="Calibri" w:cs="Calibri"/>
          <w:spacing w:val="-5"/>
          <w:kern w:val="0"/>
          <w:sz w:val="22"/>
          <w:szCs w:val="22"/>
          <w14:ligatures w14:val="none"/>
        </w:rPr>
        <w:t xml:space="preserve"> and</w:t>
      </w:r>
    </w:p>
    <w:p w14:paraId="045510D8" w14:textId="43CA4389" w:rsidR="00803EFF" w:rsidRPr="00F21611" w:rsidRDefault="00803EFF" w:rsidP="00803EFF">
      <w:pPr>
        <w:widowControl w:val="0"/>
        <w:numPr>
          <w:ilvl w:val="1"/>
          <w:numId w:val="7"/>
        </w:numPr>
        <w:tabs>
          <w:tab w:val="left" w:pos="1500"/>
        </w:tabs>
        <w:autoSpaceDE w:val="0"/>
        <w:autoSpaceDN w:val="0"/>
        <w:spacing w:before="44" w:after="0" w:line="240" w:lineRule="auto"/>
        <w:rPr>
          <w:rFonts w:ascii="Calibri" w:eastAsia="Calibri" w:hAnsi="Calibri" w:cs="Calibri"/>
          <w:kern w:val="0"/>
          <w:sz w:val="22"/>
          <w:szCs w:val="22"/>
          <w14:ligatures w14:val="none"/>
        </w:rPr>
      </w:pPr>
      <w:r w:rsidRPr="00803EFF">
        <w:rPr>
          <w:rFonts w:ascii="Calibri" w:eastAsia="Calibri" w:hAnsi="Calibri" w:cs="Calibri"/>
          <w:kern w:val="0"/>
          <w:sz w:val="22"/>
          <w:szCs w:val="22"/>
          <w14:ligatures w14:val="none"/>
        </w:rPr>
        <w:t>The</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right</w:t>
      </w:r>
      <w:r w:rsidRPr="00803EFF">
        <w:rPr>
          <w:rFonts w:ascii="Calibri" w:eastAsia="Calibri" w:hAnsi="Calibri" w:cs="Calibri"/>
          <w:spacing w:val="-5"/>
          <w:kern w:val="0"/>
          <w:sz w:val="22"/>
          <w:szCs w:val="22"/>
          <w14:ligatures w14:val="none"/>
        </w:rPr>
        <w:t xml:space="preserve"> </w:t>
      </w:r>
      <w:r w:rsidRPr="00803EFF">
        <w:rPr>
          <w:rFonts w:ascii="Calibri" w:eastAsia="Calibri" w:hAnsi="Calibri" w:cs="Calibri"/>
          <w:kern w:val="0"/>
          <w:sz w:val="22"/>
          <w:szCs w:val="22"/>
          <w14:ligatures w14:val="none"/>
        </w:rPr>
        <w:t>to</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be</w:t>
      </w:r>
      <w:r w:rsidRPr="00803EFF">
        <w:rPr>
          <w:rFonts w:ascii="Calibri" w:eastAsia="Calibri" w:hAnsi="Calibri" w:cs="Calibri"/>
          <w:spacing w:val="2"/>
          <w:kern w:val="0"/>
          <w:sz w:val="22"/>
          <w:szCs w:val="22"/>
          <w14:ligatures w14:val="none"/>
        </w:rPr>
        <w:t xml:space="preserve"> </w:t>
      </w:r>
      <w:r w:rsidRPr="00803EFF">
        <w:rPr>
          <w:rFonts w:ascii="Calibri" w:eastAsia="Calibri" w:hAnsi="Calibri" w:cs="Calibri"/>
          <w:kern w:val="0"/>
          <w:sz w:val="22"/>
          <w:szCs w:val="22"/>
          <w14:ligatures w14:val="none"/>
        </w:rPr>
        <w:t>notified</w:t>
      </w:r>
      <w:r w:rsidRPr="00803EFF">
        <w:rPr>
          <w:rFonts w:ascii="Calibri" w:eastAsia="Calibri" w:hAnsi="Calibri" w:cs="Calibri"/>
          <w:spacing w:val="-4"/>
          <w:kern w:val="0"/>
          <w:sz w:val="22"/>
          <w:szCs w:val="22"/>
          <w14:ligatures w14:val="none"/>
        </w:rPr>
        <w:t xml:space="preserve"> </w:t>
      </w:r>
      <w:r w:rsidRPr="00803EFF">
        <w:rPr>
          <w:rFonts w:ascii="Calibri" w:eastAsia="Calibri" w:hAnsi="Calibri" w:cs="Calibri"/>
          <w:kern w:val="0"/>
          <w:sz w:val="22"/>
          <w:szCs w:val="22"/>
          <w14:ligatures w14:val="none"/>
        </w:rPr>
        <w:t>of</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a</w:t>
      </w:r>
      <w:r w:rsidRPr="00803EFF">
        <w:rPr>
          <w:rFonts w:ascii="Calibri" w:eastAsia="Calibri" w:hAnsi="Calibri" w:cs="Calibri"/>
          <w:spacing w:val="-3"/>
          <w:kern w:val="0"/>
          <w:sz w:val="22"/>
          <w:szCs w:val="22"/>
          <w14:ligatures w14:val="none"/>
        </w:rPr>
        <w:t xml:space="preserve"> </w:t>
      </w:r>
      <w:r w:rsidRPr="00803EFF">
        <w:rPr>
          <w:rFonts w:ascii="Calibri" w:eastAsia="Calibri" w:hAnsi="Calibri" w:cs="Calibri"/>
          <w:kern w:val="0"/>
          <w:sz w:val="22"/>
          <w:szCs w:val="22"/>
          <w14:ligatures w14:val="none"/>
        </w:rPr>
        <w:t>HIPAA</w:t>
      </w:r>
      <w:r w:rsidRPr="00803EFF">
        <w:rPr>
          <w:rFonts w:ascii="Calibri" w:eastAsia="Calibri" w:hAnsi="Calibri" w:cs="Calibri"/>
          <w:spacing w:val="-2"/>
          <w:kern w:val="0"/>
          <w:sz w:val="22"/>
          <w:szCs w:val="22"/>
          <w14:ligatures w14:val="none"/>
        </w:rPr>
        <w:t xml:space="preserve"> Breach.</w:t>
      </w:r>
    </w:p>
    <w:p w14:paraId="2FCAE3D9" w14:textId="77777777" w:rsidR="00F21611" w:rsidRPr="00803EFF" w:rsidRDefault="00F21611" w:rsidP="00F21611">
      <w:pPr>
        <w:widowControl w:val="0"/>
        <w:tabs>
          <w:tab w:val="left" w:pos="1500"/>
        </w:tabs>
        <w:autoSpaceDE w:val="0"/>
        <w:autoSpaceDN w:val="0"/>
        <w:spacing w:before="44" w:after="0" w:line="240" w:lineRule="auto"/>
        <w:ind w:left="1440"/>
        <w:rPr>
          <w:rFonts w:ascii="Calibri" w:eastAsia="Calibri" w:hAnsi="Calibri" w:cs="Calibri"/>
          <w:kern w:val="0"/>
          <w:sz w:val="22"/>
          <w:szCs w:val="22"/>
          <w14:ligatures w14:val="none"/>
        </w:rPr>
      </w:pPr>
    </w:p>
    <w:p w14:paraId="76F2A54E" w14:textId="77777777" w:rsidR="00F21611" w:rsidRPr="00F21611" w:rsidRDefault="00F21611" w:rsidP="00F21611">
      <w:pPr>
        <w:pStyle w:val="ListParagraph"/>
        <w:numPr>
          <w:ilvl w:val="0"/>
          <w:numId w:val="9"/>
        </w:numPr>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Right to inspect and receive a copy of their PHI</w:t>
      </w:r>
    </w:p>
    <w:p w14:paraId="18D31EB8" w14:textId="77777777" w:rsidR="00F21611" w:rsidRPr="00F21611" w:rsidRDefault="00F21611" w:rsidP="00F21611">
      <w:pPr>
        <w:pStyle w:val="ListParagraph"/>
        <w:widowControl w:val="0"/>
        <w:tabs>
          <w:tab w:val="left" w:pos="1500"/>
        </w:tabs>
        <w:autoSpaceDE w:val="0"/>
        <w:autoSpaceDN w:val="0"/>
        <w:spacing w:before="44" w:after="0" w:line="240" w:lineRule="auto"/>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The patient right to inspect or obtain a copy of their PHI includes some limitations:</w:t>
      </w:r>
    </w:p>
    <w:p w14:paraId="764E34B5" w14:textId="0523EBF0" w:rsidR="00F21611" w:rsidRPr="00F21611" w:rsidRDefault="00F21611" w:rsidP="00F21611">
      <w:pPr>
        <w:pStyle w:val="ListParagraph"/>
        <w:widowControl w:val="0"/>
        <w:numPr>
          <w:ilvl w:val="0"/>
          <w:numId w:val="10"/>
        </w:numPr>
        <w:tabs>
          <w:tab w:val="left" w:pos="1500"/>
        </w:tabs>
        <w:autoSpaceDE w:val="0"/>
        <w:autoSpaceDN w:val="0"/>
        <w:spacing w:before="44" w:after="0" w:line="240" w:lineRule="auto"/>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 xml:space="preserve">A patient may request </w:t>
      </w:r>
      <w:proofErr w:type="gramStart"/>
      <w:r w:rsidRPr="00F21611">
        <w:rPr>
          <w:rFonts w:ascii="Calibri" w:eastAsia="Calibri" w:hAnsi="Calibri" w:cs="Calibri"/>
          <w:kern w:val="0"/>
          <w:sz w:val="22"/>
          <w:szCs w:val="22"/>
          <w14:ligatures w14:val="none"/>
        </w:rPr>
        <w:t>to access</w:t>
      </w:r>
      <w:proofErr w:type="gramEnd"/>
      <w:r w:rsidRPr="00F21611">
        <w:rPr>
          <w:rFonts w:ascii="Calibri" w:eastAsia="Calibri" w:hAnsi="Calibri" w:cs="Calibri"/>
          <w:kern w:val="0"/>
          <w:sz w:val="22"/>
          <w:szCs w:val="22"/>
          <w14:ligatures w14:val="none"/>
        </w:rPr>
        <w:t xml:space="preserve"> and inspect verbally to any LISH employee or obtain a copy of their PHI in writing to the Privacy Officer. The Privacy Officer will respond to such request within 30 days unless extended to 60 days in accordance with HIPAA.</w:t>
      </w:r>
    </w:p>
    <w:p w14:paraId="314908FA" w14:textId="2D7274C0" w:rsidR="00F21611" w:rsidRPr="00F21611" w:rsidRDefault="00F21611" w:rsidP="00F21611">
      <w:pPr>
        <w:pStyle w:val="ListParagraph"/>
        <w:widowControl w:val="0"/>
        <w:numPr>
          <w:ilvl w:val="0"/>
          <w:numId w:val="10"/>
        </w:numPr>
        <w:tabs>
          <w:tab w:val="left" w:pos="1500"/>
        </w:tabs>
        <w:autoSpaceDE w:val="0"/>
        <w:autoSpaceDN w:val="0"/>
        <w:spacing w:before="44" w:after="0" w:line="240" w:lineRule="auto"/>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lastRenderedPageBreak/>
        <w:t>The patient may only access, inspect, or obtain a copy of their PHI if that information is part of the designated record set.</w:t>
      </w:r>
    </w:p>
    <w:p w14:paraId="59EA3729" w14:textId="515E86D1" w:rsidR="00F21611" w:rsidRPr="00F21611" w:rsidRDefault="00F21611" w:rsidP="00F21611">
      <w:pPr>
        <w:pStyle w:val="ListParagraph"/>
        <w:widowControl w:val="0"/>
        <w:numPr>
          <w:ilvl w:val="0"/>
          <w:numId w:val="10"/>
        </w:numPr>
        <w:tabs>
          <w:tab w:val="left" w:pos="1500"/>
        </w:tabs>
        <w:autoSpaceDE w:val="0"/>
        <w:autoSpaceDN w:val="0"/>
        <w:spacing w:before="44" w:after="0" w:line="240" w:lineRule="auto"/>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To request a copy of the patient’s PHI or to have a copy of the patient’s PHI sent to another organization or individual designated by the patient, the patient should complete the Authorization for the Release of Protected Health Information form. A copy of the authorization shall be maintained in the patient’s record.</w:t>
      </w:r>
    </w:p>
    <w:p w14:paraId="0952FFA8" w14:textId="1FA96963" w:rsidR="00F21611" w:rsidRPr="00F21611" w:rsidRDefault="00F21611" w:rsidP="00F21611">
      <w:pPr>
        <w:pStyle w:val="ListParagraph"/>
        <w:widowControl w:val="0"/>
        <w:numPr>
          <w:ilvl w:val="0"/>
          <w:numId w:val="10"/>
        </w:numPr>
        <w:tabs>
          <w:tab w:val="left" w:pos="1500"/>
        </w:tabs>
        <w:autoSpaceDE w:val="0"/>
        <w:autoSpaceDN w:val="0"/>
        <w:spacing w:before="44" w:after="0" w:line="240" w:lineRule="auto"/>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Subject to certain limitations, the patient has the right to request and receive access to PHI in the form and format requested by the patient, provided the PHI is readily producible in such form and format. This includes the right to access an electronic copy of their PHI in a designated record set if the health information is maintained in an electronic format or readily producible in that form and format.</w:t>
      </w:r>
    </w:p>
    <w:p w14:paraId="502688C0" w14:textId="00DEF583" w:rsidR="00F21611" w:rsidRPr="00F21611" w:rsidRDefault="00F21611" w:rsidP="00F21611">
      <w:pPr>
        <w:pStyle w:val="ListParagraph"/>
        <w:widowControl w:val="0"/>
        <w:numPr>
          <w:ilvl w:val="0"/>
          <w:numId w:val="10"/>
        </w:numPr>
        <w:tabs>
          <w:tab w:val="left" w:pos="1500"/>
        </w:tabs>
        <w:autoSpaceDE w:val="0"/>
        <w:autoSpaceDN w:val="0"/>
        <w:spacing w:before="44" w:after="0" w:line="240" w:lineRule="auto"/>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LISH may accept verbal authorization from a parent or an adult patient to send immunization records to a school or other educational institution if the school is required by law to have proof of immunization. This verbal authorization shall be documented in the medical record.</w:t>
      </w:r>
    </w:p>
    <w:p w14:paraId="71591AD8" w14:textId="5536948D" w:rsidR="00F21611" w:rsidRPr="00F21611" w:rsidRDefault="00F21611" w:rsidP="00F21611">
      <w:pPr>
        <w:pStyle w:val="ListParagraph"/>
        <w:widowControl w:val="0"/>
        <w:numPr>
          <w:ilvl w:val="0"/>
          <w:numId w:val="10"/>
        </w:numPr>
        <w:tabs>
          <w:tab w:val="left" w:pos="1500"/>
        </w:tabs>
        <w:autoSpaceDE w:val="0"/>
        <w:autoSpaceDN w:val="0"/>
        <w:spacing w:before="44" w:after="0" w:line="240" w:lineRule="auto"/>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 xml:space="preserve">The </w:t>
      </w:r>
      <w:proofErr w:type="gramStart"/>
      <w:r w:rsidRPr="00F21611">
        <w:rPr>
          <w:rFonts w:ascii="Calibri" w:eastAsia="Calibri" w:hAnsi="Calibri" w:cs="Calibri"/>
          <w:kern w:val="0"/>
          <w:sz w:val="22"/>
          <w:szCs w:val="22"/>
          <w14:ligatures w14:val="none"/>
        </w:rPr>
        <w:t>patient</w:t>
      </w:r>
      <w:proofErr w:type="gramEnd"/>
      <w:r w:rsidRPr="00F21611">
        <w:rPr>
          <w:rFonts w:ascii="Calibri" w:eastAsia="Calibri" w:hAnsi="Calibri" w:cs="Calibri"/>
          <w:kern w:val="0"/>
          <w:sz w:val="22"/>
          <w:szCs w:val="22"/>
          <w14:ligatures w14:val="none"/>
        </w:rPr>
        <w:t xml:space="preserve"> right to inspect or obtain a copy of the patient’s PHI does not include a right to copy or inspect: (i) psychotherapy notes; or (ii) information compiled in reasonable anticipation of, or for use in, a civil, criminal, or administrative proceeding or action.</w:t>
      </w:r>
    </w:p>
    <w:p w14:paraId="0267BC4B" w14:textId="77777777" w:rsidR="00F21611" w:rsidRPr="00F21611" w:rsidRDefault="00F21611" w:rsidP="00F21611">
      <w:pPr>
        <w:pStyle w:val="ListParagraph"/>
        <w:widowControl w:val="0"/>
        <w:tabs>
          <w:tab w:val="left" w:pos="1500"/>
        </w:tabs>
        <w:autoSpaceDE w:val="0"/>
        <w:autoSpaceDN w:val="0"/>
        <w:spacing w:before="44" w:after="0" w:line="240" w:lineRule="auto"/>
        <w:rPr>
          <w:rFonts w:ascii="Calibri" w:eastAsia="Calibri" w:hAnsi="Calibri" w:cs="Calibri"/>
          <w:kern w:val="0"/>
          <w:sz w:val="22"/>
          <w:szCs w:val="22"/>
          <w14:ligatures w14:val="none"/>
        </w:rPr>
      </w:pPr>
    </w:p>
    <w:p w14:paraId="76A216D0" w14:textId="60AF4B68" w:rsidR="00803EFF" w:rsidRDefault="00F21611" w:rsidP="00F21611">
      <w:pPr>
        <w:pStyle w:val="ListParagraph"/>
        <w:widowControl w:val="0"/>
        <w:tabs>
          <w:tab w:val="left" w:pos="1500"/>
        </w:tabs>
        <w:autoSpaceDE w:val="0"/>
        <w:autoSpaceDN w:val="0"/>
        <w:spacing w:before="44" w:after="0" w:line="240" w:lineRule="auto"/>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Patients may have additional rights in circumstances where LISH denies the patient’s access request. These may include the right to have the denial reviewed by a licensed health care professional who did not participate in the original denial. If the request is denied, the reason for the denial must be stated in writing in the medical record and the Privacy Officer shall be notified.</w:t>
      </w:r>
    </w:p>
    <w:p w14:paraId="165F9067" w14:textId="77777777" w:rsidR="00F21611" w:rsidRDefault="00F21611" w:rsidP="00F21611">
      <w:pPr>
        <w:pStyle w:val="ListParagraph"/>
        <w:widowControl w:val="0"/>
        <w:tabs>
          <w:tab w:val="left" w:pos="1500"/>
        </w:tabs>
        <w:autoSpaceDE w:val="0"/>
        <w:autoSpaceDN w:val="0"/>
        <w:spacing w:before="44" w:after="0" w:line="240" w:lineRule="auto"/>
        <w:rPr>
          <w:rFonts w:ascii="Calibri" w:eastAsia="Calibri" w:hAnsi="Calibri" w:cs="Calibri"/>
          <w:kern w:val="0"/>
          <w:sz w:val="22"/>
          <w:szCs w:val="22"/>
          <w14:ligatures w14:val="none"/>
        </w:rPr>
      </w:pPr>
    </w:p>
    <w:p w14:paraId="4E03CBA1" w14:textId="77777777" w:rsidR="00F21611" w:rsidRPr="00F21611" w:rsidRDefault="00F21611" w:rsidP="00F21611">
      <w:pPr>
        <w:pStyle w:val="ListParagraph"/>
        <w:numPr>
          <w:ilvl w:val="0"/>
          <w:numId w:val="9"/>
        </w:numPr>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Right to request an amendment of their PHI</w:t>
      </w:r>
    </w:p>
    <w:p w14:paraId="7E3C108F" w14:textId="77777777" w:rsidR="00F21611" w:rsidRDefault="00F21611" w:rsidP="00F21611">
      <w:pPr>
        <w:pStyle w:val="BodyText"/>
        <w:spacing w:before="29" w:line="276" w:lineRule="auto"/>
        <w:ind w:left="720" w:right="124"/>
      </w:pPr>
      <w:r>
        <w:t>Subject to certain limitations, the HIPAA Privacy Rule provides patients with a right to amend their PHI</w:t>
      </w:r>
      <w:r>
        <w:rPr>
          <w:spacing w:val="-2"/>
        </w:rPr>
        <w:t xml:space="preserve"> </w:t>
      </w:r>
      <w:r>
        <w:t>in</w:t>
      </w:r>
      <w:r>
        <w:rPr>
          <w:spacing w:val="-4"/>
        </w:rPr>
        <w:t xml:space="preserve"> </w:t>
      </w:r>
      <w:r>
        <w:t>a</w:t>
      </w:r>
      <w:r>
        <w:rPr>
          <w:spacing w:val="-3"/>
        </w:rPr>
        <w:t xml:space="preserve"> </w:t>
      </w:r>
      <w:r>
        <w:t>designated</w:t>
      </w:r>
      <w:r>
        <w:rPr>
          <w:spacing w:val="-4"/>
        </w:rPr>
        <w:t xml:space="preserve"> </w:t>
      </w:r>
      <w:r>
        <w:t>record</w:t>
      </w:r>
      <w:r>
        <w:rPr>
          <w:spacing w:val="-4"/>
        </w:rPr>
        <w:t xml:space="preserve"> </w:t>
      </w:r>
      <w:r>
        <w:t>set.</w:t>
      </w:r>
      <w:r>
        <w:rPr>
          <w:spacing w:val="-2"/>
        </w:rPr>
        <w:t xml:space="preserve"> </w:t>
      </w:r>
      <w:r>
        <w:t>This</w:t>
      </w:r>
      <w:r>
        <w:rPr>
          <w:spacing w:val="-3"/>
        </w:rPr>
        <w:t xml:space="preserve"> </w:t>
      </w:r>
      <w:r>
        <w:t>includes</w:t>
      </w:r>
      <w:r>
        <w:rPr>
          <w:spacing w:val="-3"/>
        </w:rPr>
        <w:t xml:space="preserve"> </w:t>
      </w:r>
      <w:r>
        <w:t>patient</w:t>
      </w:r>
      <w:r>
        <w:rPr>
          <w:spacing w:val="-6"/>
        </w:rPr>
        <w:t xml:space="preserve"> </w:t>
      </w:r>
      <w:r>
        <w:t>information</w:t>
      </w:r>
      <w:r>
        <w:rPr>
          <w:spacing w:val="-4"/>
        </w:rPr>
        <w:t xml:space="preserve"> </w:t>
      </w:r>
      <w:r>
        <w:t>in</w:t>
      </w:r>
      <w:r>
        <w:rPr>
          <w:spacing w:val="-4"/>
        </w:rPr>
        <w:t xml:space="preserve"> </w:t>
      </w:r>
      <w:r>
        <w:t>any</w:t>
      </w:r>
      <w:r>
        <w:rPr>
          <w:spacing w:val="-3"/>
        </w:rPr>
        <w:t xml:space="preserve"> </w:t>
      </w:r>
      <w:r>
        <w:t>media</w:t>
      </w:r>
      <w:r>
        <w:rPr>
          <w:spacing w:val="-3"/>
        </w:rPr>
        <w:t xml:space="preserve"> </w:t>
      </w:r>
      <w:r>
        <w:t>(paper</w:t>
      </w:r>
      <w:r>
        <w:rPr>
          <w:spacing w:val="-3"/>
        </w:rPr>
        <w:t xml:space="preserve"> </w:t>
      </w:r>
      <w:r>
        <w:t>or electronic). Requests can be made by a patient to any LISH employee/representative. A written approval or denial of the request will be sent to the patient within 60 days, unless this timeline is extended for an</w:t>
      </w:r>
      <w:r>
        <w:rPr>
          <w:spacing w:val="-4"/>
        </w:rPr>
        <w:t xml:space="preserve"> </w:t>
      </w:r>
      <w:r>
        <w:t>additional</w:t>
      </w:r>
      <w:r>
        <w:rPr>
          <w:spacing w:val="-2"/>
        </w:rPr>
        <w:t xml:space="preserve"> </w:t>
      </w:r>
      <w:r>
        <w:t>30</w:t>
      </w:r>
      <w:r>
        <w:rPr>
          <w:spacing w:val="-5"/>
        </w:rPr>
        <w:t xml:space="preserve"> </w:t>
      </w:r>
      <w:r>
        <w:t>days</w:t>
      </w:r>
      <w:r>
        <w:rPr>
          <w:spacing w:val="-3"/>
        </w:rPr>
        <w:t xml:space="preserve"> </w:t>
      </w:r>
      <w:r>
        <w:t>in</w:t>
      </w:r>
      <w:r>
        <w:rPr>
          <w:spacing w:val="-4"/>
        </w:rPr>
        <w:t xml:space="preserve"> </w:t>
      </w:r>
      <w:r>
        <w:t>accordance</w:t>
      </w:r>
      <w:r>
        <w:rPr>
          <w:spacing w:val="-3"/>
        </w:rPr>
        <w:t xml:space="preserve"> </w:t>
      </w:r>
      <w:r>
        <w:t>with the</w:t>
      </w:r>
      <w:r>
        <w:rPr>
          <w:spacing w:val="-3"/>
        </w:rPr>
        <w:t xml:space="preserve"> </w:t>
      </w:r>
      <w:r>
        <w:t>HIPAA</w:t>
      </w:r>
      <w:r>
        <w:rPr>
          <w:spacing w:val="-2"/>
        </w:rPr>
        <w:t xml:space="preserve"> </w:t>
      </w:r>
      <w:r>
        <w:t>Privacy</w:t>
      </w:r>
      <w:r>
        <w:rPr>
          <w:spacing w:val="-3"/>
        </w:rPr>
        <w:t xml:space="preserve"> </w:t>
      </w:r>
      <w:r>
        <w:t>Rule.</w:t>
      </w:r>
      <w:r>
        <w:rPr>
          <w:spacing w:val="-1"/>
        </w:rPr>
        <w:t xml:space="preserve"> </w:t>
      </w:r>
      <w:r>
        <w:t>Patients</w:t>
      </w:r>
      <w:r>
        <w:rPr>
          <w:spacing w:val="-3"/>
        </w:rPr>
        <w:t xml:space="preserve"> </w:t>
      </w:r>
      <w:r>
        <w:t>have</w:t>
      </w:r>
      <w:r>
        <w:rPr>
          <w:spacing w:val="-3"/>
        </w:rPr>
        <w:t xml:space="preserve"> </w:t>
      </w:r>
      <w:r>
        <w:t>additional</w:t>
      </w:r>
      <w:r>
        <w:rPr>
          <w:spacing w:val="-1"/>
        </w:rPr>
        <w:t xml:space="preserve"> </w:t>
      </w:r>
      <w:proofErr w:type="gramStart"/>
      <w:r>
        <w:t>rights</w:t>
      </w:r>
      <w:proofErr w:type="gramEnd"/>
      <w:r>
        <w:t xml:space="preserve"> and LISH has </w:t>
      </w:r>
      <w:proofErr w:type="gramStart"/>
      <w:r>
        <w:t>additional</w:t>
      </w:r>
      <w:proofErr w:type="gramEnd"/>
      <w:r>
        <w:t xml:space="preserve"> 30</w:t>
      </w:r>
      <w:r>
        <w:rPr>
          <w:spacing w:val="-5"/>
        </w:rPr>
        <w:t xml:space="preserve"> </w:t>
      </w:r>
      <w:r>
        <w:t>days</w:t>
      </w:r>
      <w:r>
        <w:rPr>
          <w:spacing w:val="-3"/>
        </w:rPr>
        <w:t xml:space="preserve"> </w:t>
      </w:r>
      <w:r>
        <w:t>in</w:t>
      </w:r>
      <w:r>
        <w:rPr>
          <w:spacing w:val="-4"/>
        </w:rPr>
        <w:t xml:space="preserve"> </w:t>
      </w:r>
      <w:r>
        <w:t>accordance</w:t>
      </w:r>
      <w:r>
        <w:rPr>
          <w:spacing w:val="-3"/>
        </w:rPr>
        <w:t xml:space="preserve"> </w:t>
      </w:r>
      <w:r>
        <w:t>with the</w:t>
      </w:r>
      <w:r>
        <w:rPr>
          <w:spacing w:val="-3"/>
        </w:rPr>
        <w:t xml:space="preserve"> </w:t>
      </w:r>
      <w:r>
        <w:t>HIPAA</w:t>
      </w:r>
      <w:r>
        <w:rPr>
          <w:spacing w:val="-2"/>
        </w:rPr>
        <w:t xml:space="preserve"> </w:t>
      </w:r>
      <w:r>
        <w:t>Privacy</w:t>
      </w:r>
      <w:r>
        <w:rPr>
          <w:spacing w:val="-3"/>
        </w:rPr>
        <w:t xml:space="preserve"> </w:t>
      </w:r>
      <w:r>
        <w:t>Rule.</w:t>
      </w:r>
      <w:r>
        <w:rPr>
          <w:spacing w:val="-1"/>
        </w:rPr>
        <w:t xml:space="preserve"> </w:t>
      </w:r>
      <w:r>
        <w:t>Patients</w:t>
      </w:r>
      <w:r>
        <w:rPr>
          <w:spacing w:val="-3"/>
        </w:rPr>
        <w:t xml:space="preserve"> </w:t>
      </w:r>
      <w:r>
        <w:t>have</w:t>
      </w:r>
      <w:r>
        <w:rPr>
          <w:spacing w:val="-3"/>
        </w:rPr>
        <w:t xml:space="preserve"> </w:t>
      </w:r>
      <w:r>
        <w:t>additional</w:t>
      </w:r>
      <w:r>
        <w:rPr>
          <w:spacing w:val="-1"/>
        </w:rPr>
        <w:t xml:space="preserve"> </w:t>
      </w:r>
      <w:proofErr w:type="gramStart"/>
      <w:r>
        <w:t>rights</w:t>
      </w:r>
      <w:proofErr w:type="gramEnd"/>
      <w:r>
        <w:t xml:space="preserve"> and LISH has additional obligations where LISH denies the patient’s amendment request. In limited circumstances, if the request for an amendment is denied by the physician, the denial will be reviewed</w:t>
      </w:r>
      <w:r>
        <w:rPr>
          <w:spacing w:val="-4"/>
        </w:rPr>
        <w:t xml:space="preserve"> </w:t>
      </w:r>
      <w:r>
        <w:t>by</w:t>
      </w:r>
      <w:r>
        <w:rPr>
          <w:spacing w:val="-3"/>
        </w:rPr>
        <w:t xml:space="preserve"> </w:t>
      </w:r>
      <w:r>
        <w:t>the</w:t>
      </w:r>
      <w:r>
        <w:rPr>
          <w:spacing w:val="-3"/>
        </w:rPr>
        <w:t xml:space="preserve"> </w:t>
      </w:r>
      <w:r>
        <w:t>Privacy</w:t>
      </w:r>
      <w:r>
        <w:rPr>
          <w:spacing w:val="-3"/>
        </w:rPr>
        <w:t xml:space="preserve"> </w:t>
      </w:r>
      <w:r>
        <w:t>Officer</w:t>
      </w:r>
      <w:r>
        <w:rPr>
          <w:spacing w:val="-3"/>
        </w:rPr>
        <w:t xml:space="preserve"> </w:t>
      </w:r>
      <w:r>
        <w:t>in</w:t>
      </w:r>
      <w:r>
        <w:rPr>
          <w:spacing w:val="-4"/>
        </w:rPr>
        <w:t xml:space="preserve"> </w:t>
      </w:r>
      <w:r>
        <w:t>collaboration</w:t>
      </w:r>
      <w:r>
        <w:rPr>
          <w:spacing w:val="-4"/>
        </w:rPr>
        <w:t xml:space="preserve"> </w:t>
      </w:r>
      <w:r>
        <w:t>with</w:t>
      </w:r>
      <w:r>
        <w:rPr>
          <w:spacing w:val="-4"/>
        </w:rPr>
        <w:t xml:space="preserve"> </w:t>
      </w:r>
      <w:r>
        <w:t>the</w:t>
      </w:r>
      <w:r>
        <w:rPr>
          <w:spacing w:val="-3"/>
        </w:rPr>
        <w:t xml:space="preserve"> </w:t>
      </w:r>
      <w:r>
        <w:t>physician,</w:t>
      </w:r>
      <w:r>
        <w:rPr>
          <w:spacing w:val="-1"/>
        </w:rPr>
        <w:t xml:space="preserve"> </w:t>
      </w:r>
      <w:r>
        <w:t>department</w:t>
      </w:r>
      <w:r>
        <w:rPr>
          <w:spacing w:val="-2"/>
        </w:rPr>
        <w:t xml:space="preserve"> </w:t>
      </w:r>
      <w:r>
        <w:t>administration,</w:t>
      </w:r>
      <w:r>
        <w:rPr>
          <w:spacing w:val="-1"/>
        </w:rPr>
        <w:t xml:space="preserve"> </w:t>
      </w:r>
      <w:r>
        <w:t>etc., as necessary.</w:t>
      </w:r>
      <w:r w:rsidRPr="0014239D">
        <w:t xml:space="preserve"> </w:t>
      </w:r>
      <w:r>
        <w:t>Further, the patient</w:t>
      </w:r>
      <w:r>
        <w:rPr>
          <w:spacing w:val="-1"/>
        </w:rPr>
        <w:t xml:space="preserve"> </w:t>
      </w:r>
      <w:r>
        <w:t>has the right to have a statement</w:t>
      </w:r>
      <w:r>
        <w:rPr>
          <w:spacing w:val="-1"/>
        </w:rPr>
        <w:t xml:space="preserve"> </w:t>
      </w:r>
      <w:r>
        <w:t>of disagreement</w:t>
      </w:r>
      <w:r>
        <w:rPr>
          <w:spacing w:val="-1"/>
        </w:rPr>
        <w:t xml:space="preserve"> </w:t>
      </w:r>
      <w:r>
        <w:t xml:space="preserve">added to their health record. LISH may prepare a written rebuttal to this statement of disagreement. The rebuttal must be provided to the patient and added to the patient’s health record subject to the disputed </w:t>
      </w:r>
      <w:r>
        <w:rPr>
          <w:spacing w:val="-2"/>
        </w:rPr>
        <w:t>amendment.</w:t>
      </w:r>
    </w:p>
    <w:p w14:paraId="61544A23" w14:textId="77777777" w:rsidR="00F21611" w:rsidRDefault="00F21611" w:rsidP="00F21611">
      <w:pPr>
        <w:pStyle w:val="BodyText"/>
        <w:spacing w:before="42"/>
        <w:ind w:left="360"/>
      </w:pPr>
    </w:p>
    <w:p w14:paraId="00FA32E0" w14:textId="7020B86A" w:rsidR="00F21611" w:rsidRDefault="00F21611" w:rsidP="00F21611">
      <w:pPr>
        <w:pStyle w:val="BodyText"/>
        <w:ind w:left="720"/>
      </w:pPr>
      <w:r>
        <w:t>When</w:t>
      </w:r>
      <w:r>
        <w:rPr>
          <w:spacing w:val="-6"/>
        </w:rPr>
        <w:t xml:space="preserve"> </w:t>
      </w:r>
      <w:r>
        <w:t>LISH</w:t>
      </w:r>
      <w:r>
        <w:rPr>
          <w:spacing w:val="-4"/>
        </w:rPr>
        <w:t xml:space="preserve"> </w:t>
      </w:r>
      <w:r>
        <w:t>receives</w:t>
      </w:r>
      <w:r>
        <w:rPr>
          <w:spacing w:val="-5"/>
        </w:rPr>
        <w:t xml:space="preserve"> </w:t>
      </w:r>
      <w:r>
        <w:t>a</w:t>
      </w:r>
      <w:r>
        <w:rPr>
          <w:spacing w:val="-5"/>
        </w:rPr>
        <w:t xml:space="preserve"> </w:t>
      </w:r>
      <w:r>
        <w:t>notification</w:t>
      </w:r>
      <w:r>
        <w:rPr>
          <w:spacing w:val="-6"/>
        </w:rPr>
        <w:t xml:space="preserve"> </w:t>
      </w:r>
      <w:r>
        <w:t>from</w:t>
      </w:r>
      <w:r>
        <w:rPr>
          <w:spacing w:val="-4"/>
        </w:rPr>
        <w:t xml:space="preserve"> </w:t>
      </w:r>
      <w:r>
        <w:t>another</w:t>
      </w:r>
      <w:r>
        <w:rPr>
          <w:spacing w:val="-5"/>
        </w:rPr>
        <w:t xml:space="preserve"> </w:t>
      </w:r>
      <w:r>
        <w:t>covered</w:t>
      </w:r>
      <w:r>
        <w:rPr>
          <w:spacing w:val="-6"/>
        </w:rPr>
        <w:t xml:space="preserve"> </w:t>
      </w:r>
      <w:r>
        <w:t>entity</w:t>
      </w:r>
      <w:r>
        <w:rPr>
          <w:spacing w:val="-5"/>
        </w:rPr>
        <w:t xml:space="preserve"> </w:t>
      </w:r>
      <w:r>
        <w:t>of</w:t>
      </w:r>
      <w:r>
        <w:rPr>
          <w:spacing w:val="-4"/>
        </w:rPr>
        <w:t xml:space="preserve"> </w:t>
      </w:r>
      <w:r>
        <w:t>an</w:t>
      </w:r>
      <w:r>
        <w:rPr>
          <w:spacing w:val="-3"/>
        </w:rPr>
        <w:t xml:space="preserve"> </w:t>
      </w:r>
      <w:r>
        <w:t>amendment</w:t>
      </w:r>
      <w:r>
        <w:rPr>
          <w:spacing w:val="-7"/>
        </w:rPr>
        <w:t xml:space="preserve"> </w:t>
      </w:r>
      <w:r>
        <w:t>to</w:t>
      </w:r>
      <w:r>
        <w:rPr>
          <w:spacing w:val="-6"/>
        </w:rPr>
        <w:t xml:space="preserve"> </w:t>
      </w:r>
      <w:r>
        <w:t>a</w:t>
      </w:r>
      <w:r>
        <w:rPr>
          <w:spacing w:val="4"/>
        </w:rPr>
        <w:t xml:space="preserve"> </w:t>
      </w:r>
      <w:r>
        <w:t>patient’s</w:t>
      </w:r>
      <w:r>
        <w:rPr>
          <w:spacing w:val="-4"/>
        </w:rPr>
        <w:t xml:space="preserve"> PHI,</w:t>
      </w:r>
      <w:r>
        <w:t xml:space="preserve"> </w:t>
      </w:r>
      <w:r>
        <w:t>the</w:t>
      </w:r>
      <w:r>
        <w:rPr>
          <w:spacing w:val="-7"/>
        </w:rPr>
        <w:t xml:space="preserve"> </w:t>
      </w:r>
      <w:r>
        <w:t>notification</w:t>
      </w:r>
      <w:r>
        <w:rPr>
          <w:spacing w:val="-5"/>
        </w:rPr>
        <w:t xml:space="preserve"> </w:t>
      </w:r>
      <w:r>
        <w:t>shall</w:t>
      </w:r>
      <w:r>
        <w:rPr>
          <w:spacing w:val="-3"/>
        </w:rPr>
        <w:t xml:space="preserve"> </w:t>
      </w:r>
      <w:r>
        <w:t>be</w:t>
      </w:r>
      <w:r>
        <w:rPr>
          <w:spacing w:val="-4"/>
        </w:rPr>
        <w:t xml:space="preserve"> </w:t>
      </w:r>
      <w:r>
        <w:t>sent</w:t>
      </w:r>
      <w:r>
        <w:rPr>
          <w:spacing w:val="-8"/>
        </w:rPr>
        <w:t xml:space="preserve"> </w:t>
      </w:r>
      <w:r>
        <w:t>to</w:t>
      </w:r>
      <w:r>
        <w:rPr>
          <w:spacing w:val="-5"/>
        </w:rPr>
        <w:t xml:space="preserve"> </w:t>
      </w:r>
      <w:r>
        <w:t>the Privacy</w:t>
      </w:r>
      <w:r>
        <w:rPr>
          <w:spacing w:val="-4"/>
        </w:rPr>
        <w:t xml:space="preserve"> </w:t>
      </w:r>
      <w:r>
        <w:t>Officer</w:t>
      </w:r>
      <w:r>
        <w:rPr>
          <w:spacing w:val="-4"/>
        </w:rPr>
        <w:t xml:space="preserve"> </w:t>
      </w:r>
      <w:r>
        <w:t xml:space="preserve">for </w:t>
      </w:r>
      <w:r>
        <w:rPr>
          <w:spacing w:val="-2"/>
        </w:rPr>
        <w:t>review.</w:t>
      </w:r>
    </w:p>
    <w:p w14:paraId="35FD1DD6" w14:textId="77777777" w:rsidR="00F21611" w:rsidRDefault="00F21611" w:rsidP="00F21611">
      <w:pPr>
        <w:pStyle w:val="ListParagraph"/>
        <w:widowControl w:val="0"/>
        <w:tabs>
          <w:tab w:val="left" w:pos="1500"/>
        </w:tabs>
        <w:autoSpaceDE w:val="0"/>
        <w:autoSpaceDN w:val="0"/>
        <w:spacing w:before="44" w:after="0" w:line="240" w:lineRule="auto"/>
        <w:rPr>
          <w:rFonts w:ascii="Calibri" w:eastAsia="Calibri" w:hAnsi="Calibri" w:cs="Calibri"/>
          <w:kern w:val="0"/>
          <w:sz w:val="22"/>
          <w:szCs w:val="22"/>
          <w14:ligatures w14:val="none"/>
        </w:rPr>
      </w:pPr>
    </w:p>
    <w:p w14:paraId="5CB6D86A" w14:textId="77777777" w:rsidR="00F21611" w:rsidRDefault="00F21611" w:rsidP="00F21611">
      <w:pPr>
        <w:pStyle w:val="ListParagraph"/>
        <w:widowControl w:val="0"/>
        <w:tabs>
          <w:tab w:val="left" w:pos="1500"/>
        </w:tabs>
        <w:autoSpaceDE w:val="0"/>
        <w:autoSpaceDN w:val="0"/>
        <w:spacing w:before="44" w:after="0" w:line="240" w:lineRule="auto"/>
        <w:rPr>
          <w:rFonts w:ascii="Calibri" w:eastAsia="Calibri" w:hAnsi="Calibri" w:cs="Calibri"/>
          <w:kern w:val="0"/>
          <w:sz w:val="22"/>
          <w:szCs w:val="22"/>
          <w14:ligatures w14:val="none"/>
        </w:rPr>
      </w:pPr>
    </w:p>
    <w:p w14:paraId="2AF57AEF" w14:textId="77777777" w:rsidR="00F21611" w:rsidRDefault="00F21611" w:rsidP="00F21611">
      <w:pPr>
        <w:pStyle w:val="ListParagraph"/>
        <w:widowControl w:val="0"/>
        <w:tabs>
          <w:tab w:val="left" w:pos="1500"/>
        </w:tabs>
        <w:autoSpaceDE w:val="0"/>
        <w:autoSpaceDN w:val="0"/>
        <w:spacing w:before="44" w:after="0" w:line="240" w:lineRule="auto"/>
        <w:rPr>
          <w:rFonts w:ascii="Calibri" w:eastAsia="Calibri" w:hAnsi="Calibri" w:cs="Calibri"/>
          <w:kern w:val="0"/>
          <w:sz w:val="22"/>
          <w:szCs w:val="22"/>
          <w14:ligatures w14:val="none"/>
        </w:rPr>
      </w:pPr>
    </w:p>
    <w:p w14:paraId="1992160F" w14:textId="77777777" w:rsidR="00F21611" w:rsidRPr="00F21611" w:rsidRDefault="00F21611" w:rsidP="00F21611">
      <w:pPr>
        <w:pStyle w:val="ListParagraph"/>
        <w:numPr>
          <w:ilvl w:val="0"/>
          <w:numId w:val="9"/>
        </w:numPr>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Right to an Accounting of Disclosures</w:t>
      </w:r>
    </w:p>
    <w:p w14:paraId="510A9F5E" w14:textId="77777777" w:rsidR="00F21611" w:rsidRDefault="00F21611" w:rsidP="00F21611">
      <w:pPr>
        <w:pStyle w:val="BodyText"/>
        <w:spacing w:line="276" w:lineRule="auto"/>
        <w:ind w:left="720" w:right="124"/>
      </w:pPr>
      <w:r>
        <w:t>Subject</w:t>
      </w:r>
      <w:r>
        <w:rPr>
          <w:spacing w:val="-5"/>
        </w:rPr>
        <w:t xml:space="preserve"> </w:t>
      </w:r>
      <w:r>
        <w:t>to</w:t>
      </w:r>
      <w:r>
        <w:rPr>
          <w:spacing w:val="-4"/>
        </w:rPr>
        <w:t xml:space="preserve"> </w:t>
      </w:r>
      <w:r>
        <w:t>certain</w:t>
      </w:r>
      <w:r>
        <w:rPr>
          <w:spacing w:val="-4"/>
        </w:rPr>
        <w:t xml:space="preserve"> </w:t>
      </w:r>
      <w:r>
        <w:t>limitations,</w:t>
      </w:r>
      <w:r>
        <w:rPr>
          <w:spacing w:val="-1"/>
        </w:rPr>
        <w:t xml:space="preserve"> </w:t>
      </w:r>
      <w:r>
        <w:t>patients</w:t>
      </w:r>
      <w:r>
        <w:rPr>
          <w:spacing w:val="-3"/>
        </w:rPr>
        <w:t xml:space="preserve"> </w:t>
      </w:r>
      <w:r>
        <w:t>have</w:t>
      </w:r>
      <w:r>
        <w:rPr>
          <w:spacing w:val="-3"/>
        </w:rPr>
        <w:t xml:space="preserve"> </w:t>
      </w:r>
      <w:r>
        <w:t>a</w:t>
      </w:r>
      <w:r>
        <w:rPr>
          <w:spacing w:val="-3"/>
        </w:rPr>
        <w:t xml:space="preserve"> </w:t>
      </w:r>
      <w:r>
        <w:t>right</w:t>
      </w:r>
      <w:r>
        <w:rPr>
          <w:spacing w:val="-5"/>
        </w:rPr>
        <w:t xml:space="preserve"> </w:t>
      </w:r>
      <w:r>
        <w:t>to</w:t>
      </w:r>
      <w:r>
        <w:rPr>
          <w:spacing w:val="-4"/>
        </w:rPr>
        <w:t xml:space="preserve"> </w:t>
      </w:r>
      <w:r>
        <w:t>receive</w:t>
      </w:r>
      <w:r>
        <w:rPr>
          <w:spacing w:val="-3"/>
        </w:rPr>
        <w:t xml:space="preserve"> </w:t>
      </w:r>
      <w:r>
        <w:t>an</w:t>
      </w:r>
      <w:r>
        <w:rPr>
          <w:spacing w:val="-4"/>
        </w:rPr>
        <w:t xml:space="preserve"> </w:t>
      </w:r>
      <w:r>
        <w:t>Accounting</w:t>
      </w:r>
      <w:r>
        <w:rPr>
          <w:spacing w:val="-2"/>
        </w:rPr>
        <w:t xml:space="preserve"> </w:t>
      </w:r>
      <w:r>
        <w:t>of</w:t>
      </w:r>
      <w:r>
        <w:rPr>
          <w:spacing w:val="-3"/>
        </w:rPr>
        <w:t xml:space="preserve"> </w:t>
      </w:r>
      <w:r>
        <w:t>certain Disclosures</w:t>
      </w:r>
      <w:r>
        <w:rPr>
          <w:spacing w:val="-3"/>
        </w:rPr>
        <w:t xml:space="preserve"> </w:t>
      </w:r>
      <w:r>
        <w:t>of PHI</w:t>
      </w:r>
      <w:r>
        <w:rPr>
          <w:spacing w:val="-2"/>
        </w:rPr>
        <w:t xml:space="preserve"> </w:t>
      </w:r>
      <w:r>
        <w:t>made</w:t>
      </w:r>
      <w:r>
        <w:rPr>
          <w:spacing w:val="-3"/>
        </w:rPr>
        <w:t xml:space="preserve"> </w:t>
      </w:r>
      <w:r>
        <w:t>by</w:t>
      </w:r>
      <w:r>
        <w:rPr>
          <w:spacing w:val="-1"/>
        </w:rPr>
        <w:t xml:space="preserve"> </w:t>
      </w:r>
      <w:r>
        <w:t>LISH</w:t>
      </w:r>
      <w:r>
        <w:rPr>
          <w:spacing w:val="-7"/>
        </w:rPr>
        <w:t xml:space="preserve"> </w:t>
      </w:r>
      <w:r>
        <w:t>in</w:t>
      </w:r>
      <w:r>
        <w:rPr>
          <w:spacing w:val="-4"/>
        </w:rPr>
        <w:t xml:space="preserve"> </w:t>
      </w:r>
      <w:r>
        <w:t>the</w:t>
      </w:r>
      <w:r>
        <w:rPr>
          <w:spacing w:val="-3"/>
        </w:rPr>
        <w:t xml:space="preserve"> </w:t>
      </w:r>
      <w:r>
        <w:t>six</w:t>
      </w:r>
      <w:r>
        <w:rPr>
          <w:spacing w:val="-3"/>
        </w:rPr>
        <w:t xml:space="preserve"> </w:t>
      </w:r>
      <w:r>
        <w:t>years</w:t>
      </w:r>
      <w:r>
        <w:rPr>
          <w:spacing w:val="-3"/>
        </w:rPr>
        <w:t xml:space="preserve"> </w:t>
      </w:r>
      <w:r>
        <w:t>prior</w:t>
      </w:r>
      <w:r>
        <w:rPr>
          <w:spacing w:val="-3"/>
        </w:rPr>
        <w:t xml:space="preserve"> </w:t>
      </w:r>
      <w:r>
        <w:t>to</w:t>
      </w:r>
      <w:r>
        <w:rPr>
          <w:spacing w:val="-4"/>
        </w:rPr>
        <w:t xml:space="preserve"> </w:t>
      </w:r>
      <w:r>
        <w:t>the date</w:t>
      </w:r>
      <w:r>
        <w:rPr>
          <w:spacing w:val="-3"/>
        </w:rPr>
        <w:t xml:space="preserve"> </w:t>
      </w:r>
      <w:r>
        <w:t>on which</w:t>
      </w:r>
      <w:r>
        <w:rPr>
          <w:spacing w:val="-4"/>
        </w:rPr>
        <w:t xml:space="preserve"> </w:t>
      </w:r>
      <w:r>
        <w:t>the</w:t>
      </w:r>
      <w:r>
        <w:rPr>
          <w:spacing w:val="-3"/>
        </w:rPr>
        <w:t xml:space="preserve"> </w:t>
      </w:r>
      <w:r>
        <w:t>accounting</w:t>
      </w:r>
      <w:r>
        <w:rPr>
          <w:spacing w:val="-2"/>
        </w:rPr>
        <w:t xml:space="preserve"> </w:t>
      </w:r>
      <w:r>
        <w:t>is requested. The</w:t>
      </w:r>
      <w:r>
        <w:rPr>
          <w:spacing w:val="-3"/>
        </w:rPr>
        <w:t xml:space="preserve"> </w:t>
      </w:r>
      <w:r>
        <w:t>Privacy Officer is responsible for receiving and processing patient requests for an Accounting of Disclosures and shall respond within 60 days unless extended an additional 30 days in compliance with HIPAA. The form to request an Accounting of Disclosures is found on the LISH Intranet.</w:t>
      </w:r>
    </w:p>
    <w:p w14:paraId="1F90C62C" w14:textId="77777777" w:rsidR="00F21611" w:rsidRDefault="00F21611" w:rsidP="00F21611">
      <w:pPr>
        <w:pStyle w:val="BodyText"/>
        <w:spacing w:before="40"/>
        <w:ind w:left="720"/>
      </w:pPr>
    </w:p>
    <w:p w14:paraId="100F447A" w14:textId="77777777" w:rsidR="00F21611" w:rsidRDefault="00F21611" w:rsidP="00F21611">
      <w:pPr>
        <w:pStyle w:val="BodyText"/>
        <w:spacing w:line="273" w:lineRule="auto"/>
        <w:ind w:left="720"/>
      </w:pPr>
      <w:r>
        <w:t>LISH</w:t>
      </w:r>
      <w:r>
        <w:rPr>
          <w:spacing w:val="-2"/>
        </w:rPr>
        <w:t xml:space="preserve"> </w:t>
      </w:r>
      <w:r>
        <w:t>is</w:t>
      </w:r>
      <w:r>
        <w:rPr>
          <w:spacing w:val="-3"/>
        </w:rPr>
        <w:t xml:space="preserve"> </w:t>
      </w:r>
      <w:r>
        <w:t>obligated</w:t>
      </w:r>
      <w:r>
        <w:rPr>
          <w:spacing w:val="-4"/>
        </w:rPr>
        <w:t xml:space="preserve"> </w:t>
      </w:r>
      <w:r>
        <w:t>to</w:t>
      </w:r>
      <w:r>
        <w:rPr>
          <w:spacing w:val="-4"/>
        </w:rPr>
        <w:t xml:space="preserve"> </w:t>
      </w:r>
      <w:r>
        <w:t>document</w:t>
      </w:r>
      <w:r>
        <w:rPr>
          <w:spacing w:val="-6"/>
        </w:rPr>
        <w:t xml:space="preserve"> </w:t>
      </w:r>
      <w:r>
        <w:t>the</w:t>
      </w:r>
      <w:r>
        <w:rPr>
          <w:spacing w:val="-3"/>
        </w:rPr>
        <w:t xml:space="preserve"> </w:t>
      </w:r>
      <w:r>
        <w:t>information</w:t>
      </w:r>
      <w:r>
        <w:rPr>
          <w:spacing w:val="-4"/>
        </w:rPr>
        <w:t xml:space="preserve"> </w:t>
      </w:r>
      <w:r>
        <w:t>required</w:t>
      </w:r>
      <w:r>
        <w:rPr>
          <w:spacing w:val="-4"/>
        </w:rPr>
        <w:t xml:space="preserve"> </w:t>
      </w:r>
      <w:r>
        <w:t>to</w:t>
      </w:r>
      <w:r>
        <w:rPr>
          <w:spacing w:val="-4"/>
        </w:rPr>
        <w:t xml:space="preserve"> </w:t>
      </w:r>
      <w:r>
        <w:t>be included</w:t>
      </w:r>
      <w:r>
        <w:rPr>
          <w:spacing w:val="-4"/>
        </w:rPr>
        <w:t xml:space="preserve"> </w:t>
      </w:r>
      <w:r>
        <w:t>in</w:t>
      </w:r>
      <w:r>
        <w:rPr>
          <w:spacing w:val="-4"/>
        </w:rPr>
        <w:t xml:space="preserve"> </w:t>
      </w:r>
      <w:r>
        <w:t>an</w:t>
      </w:r>
      <w:r>
        <w:rPr>
          <w:spacing w:val="-4"/>
        </w:rPr>
        <w:t xml:space="preserve"> </w:t>
      </w:r>
      <w:r>
        <w:t>accounting subject</w:t>
      </w:r>
      <w:r>
        <w:rPr>
          <w:spacing w:val="-1"/>
        </w:rPr>
        <w:t xml:space="preserve"> </w:t>
      </w:r>
      <w:r>
        <w:t>to</w:t>
      </w:r>
      <w:r>
        <w:rPr>
          <w:spacing w:val="-4"/>
        </w:rPr>
        <w:t xml:space="preserve"> </w:t>
      </w:r>
      <w:r>
        <w:t>an accounting request by a patient.</w:t>
      </w:r>
    </w:p>
    <w:p w14:paraId="15440ED0" w14:textId="77777777" w:rsidR="00F21611" w:rsidRDefault="00F21611" w:rsidP="00F21611">
      <w:pPr>
        <w:pStyle w:val="BodyText"/>
        <w:spacing w:line="273" w:lineRule="auto"/>
        <w:ind w:left="720"/>
      </w:pPr>
    </w:p>
    <w:p w14:paraId="6310553E" w14:textId="77777777" w:rsidR="00F21611" w:rsidRPr="00F21611" w:rsidRDefault="00F21611" w:rsidP="00F21611">
      <w:pPr>
        <w:pStyle w:val="ListParagraph"/>
        <w:numPr>
          <w:ilvl w:val="0"/>
          <w:numId w:val="9"/>
        </w:numPr>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Right to request restriction on the use or disclosure of their PHI</w:t>
      </w:r>
    </w:p>
    <w:p w14:paraId="48C6A707" w14:textId="77777777" w:rsidR="00F21611" w:rsidRDefault="00F21611" w:rsidP="00F21611">
      <w:pPr>
        <w:pStyle w:val="BodyText"/>
        <w:spacing w:line="276" w:lineRule="auto"/>
        <w:ind w:left="720" w:right="113"/>
      </w:pPr>
      <w:r>
        <w:t>The HIPAA Privacy Rule grants patients the right to request restrictions regarding the use or disclosure of their PHI for certain purposes, including treatment, payment, and healthcare operations</w:t>
      </w:r>
      <w:r>
        <w:rPr>
          <w:spacing w:val="-4"/>
        </w:rPr>
        <w:t xml:space="preserve"> </w:t>
      </w:r>
      <w:r>
        <w:t>(TPO).</w:t>
      </w:r>
      <w:r>
        <w:rPr>
          <w:spacing w:val="-2"/>
        </w:rPr>
        <w:t xml:space="preserve"> </w:t>
      </w:r>
      <w:r>
        <w:t>The</w:t>
      </w:r>
      <w:r>
        <w:rPr>
          <w:spacing w:val="-4"/>
        </w:rPr>
        <w:t xml:space="preserve"> </w:t>
      </w:r>
      <w:r>
        <w:t>rule</w:t>
      </w:r>
      <w:r>
        <w:rPr>
          <w:spacing w:val="-4"/>
        </w:rPr>
        <w:t xml:space="preserve"> </w:t>
      </w:r>
      <w:r>
        <w:t>also</w:t>
      </w:r>
      <w:r>
        <w:rPr>
          <w:spacing w:val="-5"/>
        </w:rPr>
        <w:t xml:space="preserve"> </w:t>
      </w:r>
      <w:r>
        <w:t>grants</w:t>
      </w:r>
      <w:r>
        <w:rPr>
          <w:spacing w:val="-4"/>
        </w:rPr>
        <w:t xml:space="preserve"> </w:t>
      </w:r>
      <w:r>
        <w:t>patients the</w:t>
      </w:r>
      <w:r>
        <w:rPr>
          <w:spacing w:val="-4"/>
        </w:rPr>
        <w:t xml:space="preserve"> </w:t>
      </w:r>
      <w:r>
        <w:t>right</w:t>
      </w:r>
      <w:r>
        <w:rPr>
          <w:spacing w:val="-6"/>
        </w:rPr>
        <w:t xml:space="preserve"> </w:t>
      </w:r>
      <w:r>
        <w:t>to</w:t>
      </w:r>
      <w:r>
        <w:rPr>
          <w:spacing w:val="-1"/>
        </w:rPr>
        <w:t xml:space="preserve"> </w:t>
      </w:r>
      <w:r>
        <w:t>request</w:t>
      </w:r>
      <w:r>
        <w:rPr>
          <w:spacing w:val="-6"/>
        </w:rPr>
        <w:t xml:space="preserve"> </w:t>
      </w:r>
      <w:r>
        <w:t>restrictions</w:t>
      </w:r>
      <w:r>
        <w:rPr>
          <w:spacing w:val="-4"/>
        </w:rPr>
        <w:t xml:space="preserve"> </w:t>
      </w:r>
      <w:r>
        <w:t>for other disclosures, such as those made to family members. Patients should be referred to complete the Request for Restriction</w:t>
      </w:r>
      <w:r>
        <w:rPr>
          <w:spacing w:val="-1"/>
        </w:rPr>
        <w:t xml:space="preserve"> </w:t>
      </w:r>
      <w:r>
        <w:t>on</w:t>
      </w:r>
      <w:r>
        <w:rPr>
          <w:spacing w:val="-1"/>
        </w:rPr>
        <w:t xml:space="preserve"> </w:t>
      </w:r>
      <w:r>
        <w:t>Use or Disclosure of Health</w:t>
      </w:r>
      <w:r>
        <w:rPr>
          <w:spacing w:val="-1"/>
        </w:rPr>
        <w:t xml:space="preserve"> </w:t>
      </w:r>
      <w:r>
        <w:t>Information form which</w:t>
      </w:r>
      <w:r>
        <w:rPr>
          <w:spacing w:val="-1"/>
        </w:rPr>
        <w:t xml:space="preserve"> </w:t>
      </w:r>
      <w:r>
        <w:t>shall be forwarded</w:t>
      </w:r>
      <w:r>
        <w:rPr>
          <w:spacing w:val="-1"/>
        </w:rPr>
        <w:t xml:space="preserve"> </w:t>
      </w:r>
      <w:r>
        <w:t>to</w:t>
      </w:r>
      <w:r>
        <w:rPr>
          <w:spacing w:val="-1"/>
        </w:rPr>
        <w:t xml:space="preserve"> </w:t>
      </w:r>
      <w:r>
        <w:t>the Privacy Officer for review. Subject</w:t>
      </w:r>
      <w:r>
        <w:rPr>
          <w:spacing w:val="-1"/>
        </w:rPr>
        <w:t xml:space="preserve"> </w:t>
      </w:r>
      <w:r>
        <w:t>to certain exceptions, LISH is not</w:t>
      </w:r>
      <w:r>
        <w:rPr>
          <w:spacing w:val="-1"/>
        </w:rPr>
        <w:t xml:space="preserve"> </w:t>
      </w:r>
      <w:r>
        <w:t>required to accept</w:t>
      </w:r>
      <w:r>
        <w:rPr>
          <w:spacing w:val="-1"/>
        </w:rPr>
        <w:t xml:space="preserve"> </w:t>
      </w:r>
      <w:r>
        <w:t>a restriction request, however if LISH agrees to the restrictions, LISH must comply with the restriction except in an emergency related to treatment of the patient. In addition, there are certain situations when LISH may not be able to comply with a request.</w:t>
      </w:r>
    </w:p>
    <w:p w14:paraId="080296C8" w14:textId="77777777" w:rsidR="00F21611" w:rsidRDefault="00F21611" w:rsidP="00F21611">
      <w:pPr>
        <w:pStyle w:val="BodyText"/>
        <w:spacing w:before="40"/>
        <w:ind w:left="720"/>
      </w:pPr>
    </w:p>
    <w:p w14:paraId="6B19D4F2" w14:textId="30F94BFA" w:rsidR="00F21611" w:rsidRDefault="00F21611" w:rsidP="00F21611">
      <w:pPr>
        <w:pStyle w:val="BodyText"/>
        <w:ind w:left="720"/>
      </w:pPr>
      <w:r>
        <w:t>These</w:t>
      </w:r>
      <w:r>
        <w:rPr>
          <w:spacing w:val="-9"/>
        </w:rPr>
        <w:t xml:space="preserve"> </w:t>
      </w:r>
      <w:r>
        <w:t>situations</w:t>
      </w:r>
      <w:r>
        <w:rPr>
          <w:spacing w:val="-6"/>
        </w:rPr>
        <w:t xml:space="preserve"> </w:t>
      </w:r>
      <w:r>
        <w:t>include</w:t>
      </w:r>
      <w:r>
        <w:rPr>
          <w:spacing w:val="-7"/>
        </w:rPr>
        <w:t xml:space="preserve"> </w:t>
      </w:r>
      <w:r>
        <w:t>emergency</w:t>
      </w:r>
      <w:r>
        <w:rPr>
          <w:spacing w:val="-6"/>
        </w:rPr>
        <w:t xml:space="preserve"> </w:t>
      </w:r>
      <w:r>
        <w:t>treatment,</w:t>
      </w:r>
      <w:r>
        <w:rPr>
          <w:spacing w:val="-5"/>
        </w:rPr>
        <w:t xml:space="preserve"> </w:t>
      </w:r>
      <w:r>
        <w:t>disclosures</w:t>
      </w:r>
      <w:r>
        <w:rPr>
          <w:spacing w:val="-6"/>
        </w:rPr>
        <w:t xml:space="preserve"> </w:t>
      </w:r>
      <w:r>
        <w:t>to</w:t>
      </w:r>
      <w:r>
        <w:rPr>
          <w:spacing w:val="-8"/>
        </w:rPr>
        <w:t xml:space="preserve"> </w:t>
      </w:r>
      <w:r>
        <w:t>the</w:t>
      </w:r>
      <w:r>
        <w:rPr>
          <w:spacing w:val="-2"/>
        </w:rPr>
        <w:t xml:space="preserve"> </w:t>
      </w:r>
      <w:r>
        <w:t>Secretary</w:t>
      </w:r>
      <w:r>
        <w:rPr>
          <w:spacing w:val="-6"/>
        </w:rPr>
        <w:t xml:space="preserve"> </w:t>
      </w:r>
      <w:r>
        <w:t>of</w:t>
      </w:r>
      <w:r>
        <w:rPr>
          <w:spacing w:val="-3"/>
        </w:rPr>
        <w:t xml:space="preserve"> </w:t>
      </w:r>
      <w:r>
        <w:t>the</w:t>
      </w:r>
      <w:r>
        <w:rPr>
          <w:spacing w:val="-6"/>
        </w:rPr>
        <w:t xml:space="preserve"> </w:t>
      </w:r>
      <w:r>
        <w:rPr>
          <w:spacing w:val="-2"/>
        </w:rPr>
        <w:t>Department</w:t>
      </w:r>
      <w:r>
        <w:t xml:space="preserve"> </w:t>
      </w:r>
      <w:r>
        <w:t>of</w:t>
      </w:r>
      <w:r w:rsidRPr="00F21611">
        <w:rPr>
          <w:spacing w:val="-7"/>
        </w:rPr>
        <w:t xml:space="preserve"> </w:t>
      </w:r>
      <w:r>
        <w:t>Health</w:t>
      </w:r>
      <w:r w:rsidRPr="00F21611">
        <w:rPr>
          <w:spacing w:val="-5"/>
        </w:rPr>
        <w:t xml:space="preserve"> </w:t>
      </w:r>
      <w:r>
        <w:t>and</w:t>
      </w:r>
      <w:r w:rsidRPr="00F21611">
        <w:rPr>
          <w:spacing w:val="-5"/>
        </w:rPr>
        <w:t xml:space="preserve"> </w:t>
      </w:r>
      <w:r>
        <w:t>Human</w:t>
      </w:r>
      <w:r w:rsidRPr="00F21611">
        <w:rPr>
          <w:spacing w:val="-6"/>
        </w:rPr>
        <w:t xml:space="preserve"> </w:t>
      </w:r>
      <w:r>
        <w:t>Services,</w:t>
      </w:r>
      <w:r w:rsidRPr="00F21611">
        <w:rPr>
          <w:spacing w:val="-2"/>
        </w:rPr>
        <w:t xml:space="preserve"> </w:t>
      </w:r>
      <w:r>
        <w:t>and</w:t>
      </w:r>
      <w:r w:rsidRPr="00F21611">
        <w:rPr>
          <w:spacing w:val="-5"/>
        </w:rPr>
        <w:t xml:space="preserve"> </w:t>
      </w:r>
      <w:r>
        <w:t>certain</w:t>
      </w:r>
      <w:r w:rsidRPr="00F21611">
        <w:rPr>
          <w:spacing w:val="-6"/>
        </w:rPr>
        <w:t xml:space="preserve"> </w:t>
      </w:r>
      <w:r>
        <w:t>uses</w:t>
      </w:r>
      <w:r w:rsidRPr="00F21611">
        <w:rPr>
          <w:spacing w:val="-4"/>
        </w:rPr>
        <w:t xml:space="preserve"> </w:t>
      </w:r>
      <w:r>
        <w:t>and</w:t>
      </w:r>
      <w:r w:rsidRPr="00F21611">
        <w:rPr>
          <w:spacing w:val="-5"/>
        </w:rPr>
        <w:t xml:space="preserve"> </w:t>
      </w:r>
      <w:r>
        <w:t>disclosures</w:t>
      </w:r>
      <w:r w:rsidRPr="00F21611">
        <w:rPr>
          <w:spacing w:val="-5"/>
        </w:rPr>
        <w:t xml:space="preserve"> </w:t>
      </w:r>
      <w:r>
        <w:t>that</w:t>
      </w:r>
      <w:r w:rsidRPr="00F21611">
        <w:rPr>
          <w:spacing w:val="-7"/>
        </w:rPr>
        <w:t xml:space="preserve"> </w:t>
      </w:r>
      <w:r>
        <w:t>do</w:t>
      </w:r>
      <w:r w:rsidRPr="00F21611">
        <w:rPr>
          <w:spacing w:val="-1"/>
        </w:rPr>
        <w:t xml:space="preserve"> </w:t>
      </w:r>
      <w:r>
        <w:t>not</w:t>
      </w:r>
      <w:r w:rsidRPr="00F21611">
        <w:rPr>
          <w:spacing w:val="-3"/>
        </w:rPr>
        <w:t xml:space="preserve"> </w:t>
      </w:r>
      <w:r>
        <w:t>require</w:t>
      </w:r>
      <w:r w:rsidRPr="00F21611">
        <w:rPr>
          <w:spacing w:val="2"/>
        </w:rPr>
        <w:t xml:space="preserve"> </w:t>
      </w:r>
      <w:r w:rsidRPr="00F21611">
        <w:rPr>
          <w:spacing w:val="-2"/>
        </w:rPr>
        <w:t>authorization.</w:t>
      </w:r>
      <w:r>
        <w:t xml:space="preserve"> The request must be received in writing, placed in the medical record, and linked to each record of care or the appropriate episode of care. Requests to modify or terminate a restriction that may no longer</w:t>
      </w:r>
      <w:r w:rsidRPr="00F21611">
        <w:rPr>
          <w:spacing w:val="-3"/>
        </w:rPr>
        <w:t xml:space="preserve"> </w:t>
      </w:r>
      <w:r>
        <w:t>be</w:t>
      </w:r>
      <w:r w:rsidRPr="00F21611">
        <w:rPr>
          <w:spacing w:val="-3"/>
        </w:rPr>
        <w:t xml:space="preserve"> </w:t>
      </w:r>
      <w:r>
        <w:t>applicable</w:t>
      </w:r>
      <w:r w:rsidRPr="00F21611">
        <w:rPr>
          <w:spacing w:val="-3"/>
        </w:rPr>
        <w:t xml:space="preserve"> </w:t>
      </w:r>
      <w:r>
        <w:t>shall</w:t>
      </w:r>
      <w:r w:rsidRPr="00F21611">
        <w:rPr>
          <w:spacing w:val="-1"/>
        </w:rPr>
        <w:t xml:space="preserve"> </w:t>
      </w:r>
      <w:r>
        <w:t>be</w:t>
      </w:r>
      <w:r w:rsidRPr="00F21611">
        <w:rPr>
          <w:spacing w:val="-3"/>
        </w:rPr>
        <w:t xml:space="preserve"> </w:t>
      </w:r>
      <w:r>
        <w:t>in</w:t>
      </w:r>
      <w:r w:rsidRPr="00F21611">
        <w:rPr>
          <w:spacing w:val="-4"/>
        </w:rPr>
        <w:t xml:space="preserve"> </w:t>
      </w:r>
      <w:r>
        <w:t>writing</w:t>
      </w:r>
      <w:r w:rsidRPr="00F21611">
        <w:rPr>
          <w:spacing w:val="-2"/>
        </w:rPr>
        <w:t xml:space="preserve"> </w:t>
      </w:r>
      <w:r>
        <w:t>and</w:t>
      </w:r>
      <w:r w:rsidRPr="00F21611">
        <w:rPr>
          <w:spacing w:val="-4"/>
        </w:rPr>
        <w:t xml:space="preserve"> </w:t>
      </w:r>
      <w:r>
        <w:t>sent</w:t>
      </w:r>
      <w:r w:rsidRPr="00F21611">
        <w:rPr>
          <w:spacing w:val="-6"/>
        </w:rPr>
        <w:t xml:space="preserve"> </w:t>
      </w:r>
      <w:r>
        <w:t>to the Privacy</w:t>
      </w:r>
      <w:r w:rsidRPr="00F21611">
        <w:rPr>
          <w:spacing w:val="-3"/>
        </w:rPr>
        <w:t xml:space="preserve"> </w:t>
      </w:r>
      <w:r>
        <w:t>Officer.</w:t>
      </w:r>
      <w:r w:rsidRPr="00F21611">
        <w:rPr>
          <w:spacing w:val="-2"/>
        </w:rPr>
        <w:t xml:space="preserve"> </w:t>
      </w:r>
      <w:r>
        <w:t>The</w:t>
      </w:r>
      <w:r w:rsidRPr="00F21611">
        <w:rPr>
          <w:spacing w:val="-2"/>
        </w:rPr>
        <w:t xml:space="preserve"> </w:t>
      </w:r>
      <w:r>
        <w:t>Privacy</w:t>
      </w:r>
      <w:r w:rsidRPr="00F21611">
        <w:rPr>
          <w:spacing w:val="-3"/>
        </w:rPr>
        <w:t xml:space="preserve"> </w:t>
      </w:r>
      <w:r>
        <w:t>Officer</w:t>
      </w:r>
      <w:r w:rsidRPr="00F21611">
        <w:rPr>
          <w:spacing w:val="-2"/>
        </w:rPr>
        <w:t xml:space="preserve"> </w:t>
      </w:r>
      <w:r>
        <w:t>will</w:t>
      </w:r>
      <w:r w:rsidRPr="00F21611">
        <w:rPr>
          <w:spacing w:val="-1"/>
        </w:rPr>
        <w:t xml:space="preserve"> </w:t>
      </w:r>
      <w:r>
        <w:t>review restriction</w:t>
      </w:r>
      <w:r w:rsidRPr="00F21611">
        <w:rPr>
          <w:spacing w:val="-5"/>
        </w:rPr>
        <w:t xml:space="preserve"> </w:t>
      </w:r>
      <w:r>
        <w:t>requests,</w:t>
      </w:r>
      <w:r w:rsidRPr="00F21611">
        <w:rPr>
          <w:spacing w:val="-2"/>
        </w:rPr>
        <w:t xml:space="preserve"> </w:t>
      </w:r>
      <w:r>
        <w:t>maintain</w:t>
      </w:r>
      <w:r w:rsidRPr="00F21611">
        <w:rPr>
          <w:spacing w:val="-5"/>
        </w:rPr>
        <w:t xml:space="preserve"> </w:t>
      </w:r>
      <w:r>
        <w:t>a</w:t>
      </w:r>
      <w:r w:rsidRPr="00F21611">
        <w:rPr>
          <w:spacing w:val="-1"/>
        </w:rPr>
        <w:t xml:space="preserve"> </w:t>
      </w:r>
      <w:r>
        <w:t>centralized</w:t>
      </w:r>
      <w:r w:rsidRPr="00F21611">
        <w:rPr>
          <w:spacing w:val="-5"/>
        </w:rPr>
        <w:t xml:space="preserve"> </w:t>
      </w:r>
      <w:r>
        <w:t>log,</w:t>
      </w:r>
      <w:r w:rsidRPr="00F21611">
        <w:rPr>
          <w:spacing w:val="-2"/>
        </w:rPr>
        <w:t xml:space="preserve"> </w:t>
      </w:r>
      <w:r>
        <w:t>and</w:t>
      </w:r>
      <w:r w:rsidRPr="00F21611">
        <w:rPr>
          <w:spacing w:val="-5"/>
        </w:rPr>
        <w:t xml:space="preserve"> </w:t>
      </w:r>
      <w:r>
        <w:t>as</w:t>
      </w:r>
      <w:r w:rsidRPr="00F21611">
        <w:rPr>
          <w:spacing w:val="-4"/>
        </w:rPr>
        <w:t xml:space="preserve"> </w:t>
      </w:r>
      <w:r>
        <w:t>necessary,</w:t>
      </w:r>
      <w:r w:rsidRPr="00F21611">
        <w:rPr>
          <w:spacing w:val="-2"/>
        </w:rPr>
        <w:t xml:space="preserve"> </w:t>
      </w:r>
      <w:r>
        <w:t>conduct</w:t>
      </w:r>
      <w:r w:rsidRPr="00F21611">
        <w:rPr>
          <w:spacing w:val="-6"/>
        </w:rPr>
        <w:t xml:space="preserve"> </w:t>
      </w:r>
      <w:r>
        <w:t>periodic</w:t>
      </w:r>
      <w:r w:rsidRPr="00F21611">
        <w:rPr>
          <w:spacing w:val="-6"/>
        </w:rPr>
        <w:t xml:space="preserve"> </w:t>
      </w:r>
      <w:r>
        <w:t>audits</w:t>
      </w:r>
      <w:r w:rsidRPr="00F21611">
        <w:rPr>
          <w:spacing w:val="-1"/>
        </w:rPr>
        <w:t xml:space="preserve"> </w:t>
      </w:r>
      <w:r>
        <w:t>to</w:t>
      </w:r>
      <w:r w:rsidRPr="00F21611">
        <w:rPr>
          <w:spacing w:val="-1"/>
        </w:rPr>
        <w:t xml:space="preserve"> </w:t>
      </w:r>
      <w:r>
        <w:t>confirm the applicability.</w:t>
      </w:r>
    </w:p>
    <w:p w14:paraId="5FA994A2" w14:textId="3C9A4A50" w:rsidR="00F21611" w:rsidRDefault="00F21611" w:rsidP="00F21611">
      <w:pPr>
        <w:pStyle w:val="BodyText"/>
        <w:spacing w:line="273" w:lineRule="auto"/>
        <w:ind w:left="720"/>
      </w:pPr>
    </w:p>
    <w:p w14:paraId="51D1B1F1" w14:textId="77777777" w:rsidR="00F21611" w:rsidRDefault="00F21611" w:rsidP="00F21611">
      <w:pPr>
        <w:pStyle w:val="ListParagraph"/>
        <w:numPr>
          <w:ilvl w:val="0"/>
          <w:numId w:val="9"/>
        </w:numPr>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Right to request restrictions on disclosures to their health plan for services paid for out of pocket</w:t>
      </w:r>
    </w:p>
    <w:p w14:paraId="10C34224" w14:textId="77777777" w:rsidR="00F21611" w:rsidRDefault="00F21611" w:rsidP="00F21611">
      <w:pPr>
        <w:pStyle w:val="ListParagraph"/>
        <w:rPr>
          <w:rFonts w:ascii="Calibri" w:eastAsia="Calibri" w:hAnsi="Calibri" w:cs="Calibri"/>
          <w:kern w:val="0"/>
          <w:sz w:val="22"/>
          <w:szCs w:val="22"/>
          <w14:ligatures w14:val="none"/>
        </w:rPr>
      </w:pPr>
    </w:p>
    <w:p w14:paraId="156377DD" w14:textId="34418D2C" w:rsidR="00F21611" w:rsidRDefault="00F21611" w:rsidP="00F21611">
      <w:pPr>
        <w:pStyle w:val="ListParagraph"/>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LISH must agree to a request from a patient to restrict certain disclosures of the patient’s PHI to the patient’s health plan if the disclosure of the PHI pertains solely to a health care service and the patient has paid in full for the service out of pocket. Refer to the Patient Request Not to Disclose Protected Health Information to a Health Plan policy for additional information.</w:t>
      </w:r>
    </w:p>
    <w:p w14:paraId="146A7587" w14:textId="77777777" w:rsidR="00F21611" w:rsidRDefault="00F21611" w:rsidP="00F21611">
      <w:pPr>
        <w:pStyle w:val="ListParagraph"/>
        <w:rPr>
          <w:rFonts w:ascii="Calibri" w:eastAsia="Calibri" w:hAnsi="Calibri" w:cs="Calibri"/>
          <w:kern w:val="0"/>
          <w:sz w:val="22"/>
          <w:szCs w:val="22"/>
          <w14:ligatures w14:val="none"/>
        </w:rPr>
      </w:pPr>
    </w:p>
    <w:p w14:paraId="22FE9AF7" w14:textId="77777777" w:rsidR="00F21611" w:rsidRDefault="00F21611" w:rsidP="00F21611">
      <w:pPr>
        <w:pStyle w:val="ListParagraph"/>
        <w:rPr>
          <w:rFonts w:ascii="Calibri" w:eastAsia="Calibri" w:hAnsi="Calibri" w:cs="Calibri"/>
          <w:kern w:val="0"/>
          <w:sz w:val="22"/>
          <w:szCs w:val="22"/>
          <w14:ligatures w14:val="none"/>
        </w:rPr>
      </w:pPr>
    </w:p>
    <w:p w14:paraId="3A310B04" w14:textId="77777777" w:rsidR="00F21611" w:rsidRDefault="00F21611" w:rsidP="00F21611">
      <w:pPr>
        <w:pStyle w:val="ListParagraph"/>
        <w:rPr>
          <w:rFonts w:ascii="Calibri" w:eastAsia="Calibri" w:hAnsi="Calibri" w:cs="Calibri"/>
          <w:kern w:val="0"/>
          <w:sz w:val="22"/>
          <w:szCs w:val="22"/>
          <w14:ligatures w14:val="none"/>
        </w:rPr>
      </w:pPr>
    </w:p>
    <w:p w14:paraId="48A7C478" w14:textId="77777777" w:rsidR="00F21611" w:rsidRDefault="00F21611" w:rsidP="00F21611">
      <w:pPr>
        <w:pStyle w:val="ListParagraph"/>
        <w:numPr>
          <w:ilvl w:val="0"/>
          <w:numId w:val="9"/>
        </w:numPr>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lastRenderedPageBreak/>
        <w:t>Request for communications at an alternate location or by alternate means</w:t>
      </w:r>
    </w:p>
    <w:p w14:paraId="3FB31760" w14:textId="77777777" w:rsidR="00F21611" w:rsidRDefault="00F21611" w:rsidP="00F21611">
      <w:pPr>
        <w:pStyle w:val="BodyText"/>
        <w:spacing w:line="276" w:lineRule="auto"/>
        <w:ind w:left="720" w:right="166"/>
      </w:pPr>
      <w:r>
        <w:t>Patients may request to receive communication related to their medical information in a certain way (e.g., by phone only) or at a certain location (e.g., use work address). Patients who request communications</w:t>
      </w:r>
      <w:r>
        <w:rPr>
          <w:spacing w:val="-4"/>
        </w:rPr>
        <w:t xml:space="preserve"> </w:t>
      </w:r>
      <w:r>
        <w:t>at</w:t>
      </w:r>
      <w:r>
        <w:rPr>
          <w:spacing w:val="-6"/>
        </w:rPr>
        <w:t xml:space="preserve"> </w:t>
      </w:r>
      <w:r>
        <w:t>an</w:t>
      </w:r>
      <w:r>
        <w:rPr>
          <w:spacing w:val="-5"/>
        </w:rPr>
        <w:t xml:space="preserve"> </w:t>
      </w:r>
      <w:r>
        <w:t>alternate</w:t>
      </w:r>
      <w:r>
        <w:rPr>
          <w:spacing w:val="-4"/>
        </w:rPr>
        <w:t xml:space="preserve"> </w:t>
      </w:r>
      <w:r>
        <w:t>location</w:t>
      </w:r>
      <w:r>
        <w:rPr>
          <w:spacing w:val="-5"/>
        </w:rPr>
        <w:t xml:space="preserve"> </w:t>
      </w:r>
      <w:r>
        <w:t>or</w:t>
      </w:r>
      <w:r>
        <w:rPr>
          <w:spacing w:val="-4"/>
        </w:rPr>
        <w:t xml:space="preserve"> </w:t>
      </w:r>
      <w:r>
        <w:t>by</w:t>
      </w:r>
      <w:r>
        <w:rPr>
          <w:spacing w:val="-4"/>
        </w:rPr>
        <w:t xml:space="preserve"> </w:t>
      </w:r>
      <w:r>
        <w:t>alternate</w:t>
      </w:r>
      <w:r>
        <w:rPr>
          <w:spacing w:val="-4"/>
        </w:rPr>
        <w:t xml:space="preserve"> </w:t>
      </w:r>
      <w:r>
        <w:t>means</w:t>
      </w:r>
      <w:r>
        <w:rPr>
          <w:spacing w:val="-5"/>
        </w:rPr>
        <w:t xml:space="preserve"> </w:t>
      </w:r>
      <w:r>
        <w:t>should</w:t>
      </w:r>
      <w:r>
        <w:rPr>
          <w:spacing w:val="-5"/>
        </w:rPr>
        <w:t xml:space="preserve"> </w:t>
      </w:r>
      <w:r>
        <w:t>be</w:t>
      </w:r>
      <w:r>
        <w:rPr>
          <w:spacing w:val="-4"/>
        </w:rPr>
        <w:t xml:space="preserve"> </w:t>
      </w:r>
      <w:r>
        <w:t>referred</w:t>
      </w:r>
      <w:r>
        <w:rPr>
          <w:spacing w:val="-5"/>
        </w:rPr>
        <w:t xml:space="preserve"> </w:t>
      </w:r>
      <w:r>
        <w:t>to complete</w:t>
      </w:r>
      <w:r>
        <w:rPr>
          <w:spacing w:val="-4"/>
        </w:rPr>
        <w:t xml:space="preserve"> </w:t>
      </w:r>
      <w:r>
        <w:t xml:space="preserve">the Request for Restriction on Use or Disclosure of Health Information form and requests should be forwarded to the Privacy </w:t>
      </w:r>
      <w:proofErr w:type="gramStart"/>
      <w:r>
        <w:t>Officer</w:t>
      </w:r>
      <w:proofErr w:type="gramEnd"/>
      <w:r>
        <w:t xml:space="preserve"> which will accommodate reasonable patient requests.</w:t>
      </w:r>
    </w:p>
    <w:p w14:paraId="725DC4E3" w14:textId="77777777" w:rsidR="00F21611" w:rsidRDefault="00F21611" w:rsidP="00F21611">
      <w:pPr>
        <w:pStyle w:val="BodyText"/>
        <w:spacing w:line="276" w:lineRule="auto"/>
        <w:ind w:left="720" w:right="166"/>
      </w:pPr>
    </w:p>
    <w:p w14:paraId="74B1B4E3" w14:textId="77777777" w:rsidR="00F21611" w:rsidRPr="00F21611" w:rsidRDefault="00F21611" w:rsidP="00F21611">
      <w:pPr>
        <w:pStyle w:val="ListParagraph"/>
        <w:numPr>
          <w:ilvl w:val="0"/>
          <w:numId w:val="9"/>
        </w:numPr>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Right to a paper copy of the notice of privacy practice</w:t>
      </w:r>
    </w:p>
    <w:p w14:paraId="55AF248F" w14:textId="77777777" w:rsidR="00F21611" w:rsidRDefault="00F21611" w:rsidP="00F21611">
      <w:pPr>
        <w:pStyle w:val="BodyText"/>
        <w:spacing w:before="1" w:line="276" w:lineRule="auto"/>
        <w:ind w:left="720"/>
      </w:pPr>
      <w:r>
        <w:t>Each Health Center location is responsible for maintaining paper copies of the Notice. A patient has the</w:t>
      </w:r>
      <w:r>
        <w:rPr>
          <w:spacing w:val="-3"/>
        </w:rPr>
        <w:t xml:space="preserve"> </w:t>
      </w:r>
      <w:r>
        <w:t>right</w:t>
      </w:r>
      <w:r>
        <w:rPr>
          <w:spacing w:val="-5"/>
        </w:rPr>
        <w:t xml:space="preserve"> </w:t>
      </w:r>
      <w:r>
        <w:t>to</w:t>
      </w:r>
      <w:r>
        <w:rPr>
          <w:spacing w:val="-4"/>
        </w:rPr>
        <w:t xml:space="preserve"> </w:t>
      </w:r>
      <w:r>
        <w:t>receive</w:t>
      </w:r>
      <w:r>
        <w:rPr>
          <w:spacing w:val="-3"/>
        </w:rPr>
        <w:t xml:space="preserve"> </w:t>
      </w:r>
      <w:r>
        <w:t>a</w:t>
      </w:r>
      <w:r>
        <w:rPr>
          <w:spacing w:val="-3"/>
        </w:rPr>
        <w:t xml:space="preserve"> </w:t>
      </w:r>
      <w:r>
        <w:t>paper copy</w:t>
      </w:r>
      <w:r>
        <w:rPr>
          <w:spacing w:val="-3"/>
        </w:rPr>
        <w:t xml:space="preserve"> </w:t>
      </w:r>
      <w:r>
        <w:t>of the</w:t>
      </w:r>
      <w:r>
        <w:rPr>
          <w:spacing w:val="-3"/>
        </w:rPr>
        <w:t xml:space="preserve"> </w:t>
      </w:r>
      <w:r>
        <w:t>Notice</w:t>
      </w:r>
      <w:r>
        <w:rPr>
          <w:spacing w:val="-3"/>
        </w:rPr>
        <w:t xml:space="preserve"> </w:t>
      </w:r>
      <w:r>
        <w:t>upon</w:t>
      </w:r>
      <w:r>
        <w:rPr>
          <w:spacing w:val="-4"/>
        </w:rPr>
        <w:t xml:space="preserve"> </w:t>
      </w:r>
      <w:r>
        <w:t>request.</w:t>
      </w:r>
      <w:r>
        <w:rPr>
          <w:spacing w:val="-2"/>
        </w:rPr>
        <w:t xml:space="preserve"> </w:t>
      </w:r>
      <w:r>
        <w:t>Staff</w:t>
      </w:r>
      <w:r>
        <w:rPr>
          <w:spacing w:val="-4"/>
        </w:rPr>
        <w:t xml:space="preserve"> </w:t>
      </w:r>
      <w:r>
        <w:t>can obtain</w:t>
      </w:r>
      <w:r>
        <w:rPr>
          <w:spacing w:val="-4"/>
        </w:rPr>
        <w:t xml:space="preserve"> </w:t>
      </w:r>
      <w:r>
        <w:t>copies</w:t>
      </w:r>
      <w:r>
        <w:rPr>
          <w:spacing w:val="-3"/>
        </w:rPr>
        <w:t xml:space="preserve"> </w:t>
      </w:r>
      <w:r>
        <w:t>of</w:t>
      </w:r>
      <w:r>
        <w:rPr>
          <w:spacing w:val="-3"/>
        </w:rPr>
        <w:t xml:space="preserve"> </w:t>
      </w:r>
      <w:r>
        <w:t>the Notice</w:t>
      </w:r>
      <w:r>
        <w:rPr>
          <w:spacing w:val="-3"/>
        </w:rPr>
        <w:t xml:space="preserve"> </w:t>
      </w:r>
      <w:r>
        <w:t xml:space="preserve">by contacting </w:t>
      </w:r>
      <w:proofErr w:type="gramStart"/>
      <w:r>
        <w:t>LISH</w:t>
      </w:r>
      <w:proofErr w:type="gramEnd"/>
      <w:r>
        <w:t xml:space="preserve"> Communications Department. The Notice is also available on the Health Center’s website and posted in Health Center locations.</w:t>
      </w:r>
    </w:p>
    <w:p w14:paraId="0A7A04C5" w14:textId="0BEB16B1" w:rsidR="00F21611" w:rsidRDefault="00F21611" w:rsidP="00F21611">
      <w:pPr>
        <w:pStyle w:val="ListParagraph"/>
        <w:rPr>
          <w:rFonts w:ascii="Calibri" w:eastAsia="Calibri" w:hAnsi="Calibri" w:cs="Calibri"/>
          <w:kern w:val="0"/>
          <w:sz w:val="22"/>
          <w:szCs w:val="22"/>
          <w14:ligatures w14:val="none"/>
        </w:rPr>
      </w:pPr>
    </w:p>
    <w:p w14:paraId="3A58832B" w14:textId="77777777" w:rsidR="00F21611" w:rsidRPr="00F21611" w:rsidRDefault="00F21611" w:rsidP="00F21611">
      <w:pPr>
        <w:pStyle w:val="ListParagraph"/>
        <w:numPr>
          <w:ilvl w:val="0"/>
          <w:numId w:val="9"/>
        </w:numPr>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Right to file a complaint</w:t>
      </w:r>
    </w:p>
    <w:p w14:paraId="56128208" w14:textId="77777777" w:rsidR="00F21611" w:rsidRDefault="00F21611" w:rsidP="00F21611">
      <w:pPr>
        <w:pStyle w:val="BodyText"/>
        <w:spacing w:line="276" w:lineRule="auto"/>
        <w:ind w:left="720" w:right="166"/>
      </w:pPr>
      <w:r>
        <w:t>The HIPAA Privacy Rule provides patients with the right to file a complaint with LISH and with the Office</w:t>
      </w:r>
      <w:r>
        <w:rPr>
          <w:spacing w:val="-4"/>
        </w:rPr>
        <w:t xml:space="preserve"> </w:t>
      </w:r>
      <w:r>
        <w:t>for</w:t>
      </w:r>
      <w:r>
        <w:rPr>
          <w:spacing w:val="-4"/>
        </w:rPr>
        <w:t xml:space="preserve"> </w:t>
      </w:r>
      <w:r>
        <w:t>Civil</w:t>
      </w:r>
      <w:r>
        <w:rPr>
          <w:spacing w:val="-2"/>
        </w:rPr>
        <w:t xml:space="preserve"> </w:t>
      </w:r>
      <w:r>
        <w:t>Rights</w:t>
      </w:r>
      <w:r>
        <w:rPr>
          <w:spacing w:val="-4"/>
        </w:rPr>
        <w:t xml:space="preserve"> </w:t>
      </w:r>
      <w:r>
        <w:t>(OCR).</w:t>
      </w:r>
      <w:r>
        <w:rPr>
          <w:spacing w:val="-2"/>
        </w:rPr>
        <w:t xml:space="preserve"> </w:t>
      </w:r>
      <w:r>
        <w:t>The</w:t>
      </w:r>
      <w:r>
        <w:rPr>
          <w:spacing w:val="-4"/>
        </w:rPr>
        <w:t xml:space="preserve"> </w:t>
      </w:r>
      <w:r>
        <w:t>contact</w:t>
      </w:r>
      <w:r>
        <w:rPr>
          <w:spacing w:val="-2"/>
        </w:rPr>
        <w:t xml:space="preserve"> </w:t>
      </w:r>
      <w:r>
        <w:t>information</w:t>
      </w:r>
      <w:r>
        <w:rPr>
          <w:spacing w:val="-5"/>
        </w:rPr>
        <w:t xml:space="preserve"> </w:t>
      </w:r>
      <w:r>
        <w:t>for</w:t>
      </w:r>
      <w:r>
        <w:rPr>
          <w:spacing w:val="-4"/>
        </w:rPr>
        <w:t xml:space="preserve"> </w:t>
      </w:r>
      <w:r>
        <w:t>OCR</w:t>
      </w:r>
      <w:r>
        <w:rPr>
          <w:spacing w:val="-4"/>
        </w:rPr>
        <w:t xml:space="preserve"> </w:t>
      </w:r>
      <w:r>
        <w:t>is</w:t>
      </w:r>
      <w:r>
        <w:rPr>
          <w:spacing w:val="-4"/>
        </w:rPr>
        <w:t xml:space="preserve"> </w:t>
      </w:r>
      <w:r>
        <w:t>included</w:t>
      </w:r>
      <w:r>
        <w:rPr>
          <w:spacing w:val="-5"/>
        </w:rPr>
        <w:t xml:space="preserve"> </w:t>
      </w:r>
      <w:r>
        <w:t>in</w:t>
      </w:r>
      <w:r>
        <w:rPr>
          <w:spacing w:val="-5"/>
        </w:rPr>
        <w:t xml:space="preserve"> </w:t>
      </w:r>
      <w:r>
        <w:t>the</w:t>
      </w:r>
      <w:r>
        <w:rPr>
          <w:spacing w:val="-4"/>
        </w:rPr>
        <w:t xml:space="preserve"> </w:t>
      </w:r>
      <w:r>
        <w:t>Notice. Upon</w:t>
      </w:r>
      <w:r>
        <w:rPr>
          <w:spacing w:val="-5"/>
        </w:rPr>
        <w:t xml:space="preserve"> </w:t>
      </w:r>
      <w:r>
        <w:t xml:space="preserve">receipt of the </w:t>
      </w:r>
      <w:proofErr w:type="gramStart"/>
      <w:r>
        <w:t>patient</w:t>
      </w:r>
      <w:proofErr w:type="gramEnd"/>
      <w:r>
        <w:t xml:space="preserve"> complaint, the Privacy Officer will investigate and, as necessary, provide notification to the patient regarding the determinations.</w:t>
      </w:r>
    </w:p>
    <w:p w14:paraId="49338B54" w14:textId="40CEA7DF" w:rsidR="00F21611" w:rsidRDefault="00F21611" w:rsidP="00F21611">
      <w:pPr>
        <w:pStyle w:val="ListParagraph"/>
        <w:rPr>
          <w:rFonts w:ascii="Calibri" w:eastAsia="Calibri" w:hAnsi="Calibri" w:cs="Calibri"/>
          <w:kern w:val="0"/>
          <w:sz w:val="22"/>
          <w:szCs w:val="22"/>
          <w14:ligatures w14:val="none"/>
        </w:rPr>
      </w:pPr>
    </w:p>
    <w:p w14:paraId="7E9A374B" w14:textId="77777777" w:rsidR="00F21611" w:rsidRPr="00F21611" w:rsidRDefault="00F21611" w:rsidP="00F21611">
      <w:pPr>
        <w:pStyle w:val="ListParagraph"/>
        <w:numPr>
          <w:ilvl w:val="0"/>
          <w:numId w:val="9"/>
        </w:numPr>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Right to designate a personal representative to act on the patient’s behalf</w:t>
      </w:r>
    </w:p>
    <w:p w14:paraId="7D99F322" w14:textId="77777777" w:rsidR="00F21611" w:rsidRDefault="00F21611" w:rsidP="00F21611">
      <w:pPr>
        <w:pStyle w:val="BodyText"/>
        <w:spacing w:line="276" w:lineRule="auto"/>
        <w:ind w:left="720" w:right="124"/>
      </w:pPr>
      <w:r>
        <w:t>Subject to certain exceptions, a patient has the right to appoint an individual as their personal representative under and in compliance with applicable state law with respect to uses and disclosures</w:t>
      </w:r>
      <w:r>
        <w:rPr>
          <w:spacing w:val="-3"/>
        </w:rPr>
        <w:t xml:space="preserve"> </w:t>
      </w:r>
      <w:r>
        <w:t>of</w:t>
      </w:r>
      <w:r>
        <w:rPr>
          <w:spacing w:val="-3"/>
        </w:rPr>
        <w:t xml:space="preserve"> </w:t>
      </w:r>
      <w:r>
        <w:t>their</w:t>
      </w:r>
      <w:r>
        <w:rPr>
          <w:spacing w:val="-3"/>
        </w:rPr>
        <w:t xml:space="preserve"> </w:t>
      </w:r>
      <w:r>
        <w:t>PHI,</w:t>
      </w:r>
      <w:r>
        <w:rPr>
          <w:spacing w:val="-1"/>
        </w:rPr>
        <w:t xml:space="preserve"> </w:t>
      </w:r>
      <w:r>
        <w:t>as</w:t>
      </w:r>
      <w:r>
        <w:rPr>
          <w:spacing w:val="-3"/>
        </w:rPr>
        <w:t xml:space="preserve"> </w:t>
      </w:r>
      <w:r>
        <w:t>well</w:t>
      </w:r>
      <w:r>
        <w:rPr>
          <w:spacing w:val="-1"/>
        </w:rPr>
        <w:t xml:space="preserve"> </w:t>
      </w:r>
      <w:r>
        <w:t>as</w:t>
      </w:r>
      <w:r>
        <w:rPr>
          <w:spacing w:val="-3"/>
        </w:rPr>
        <w:t xml:space="preserve"> </w:t>
      </w:r>
      <w:r>
        <w:t>their</w:t>
      </w:r>
      <w:r>
        <w:rPr>
          <w:spacing w:val="-3"/>
        </w:rPr>
        <w:t xml:space="preserve"> </w:t>
      </w:r>
      <w:r>
        <w:t>other</w:t>
      </w:r>
      <w:r>
        <w:rPr>
          <w:spacing w:val="-3"/>
        </w:rPr>
        <w:t xml:space="preserve"> </w:t>
      </w:r>
      <w:r>
        <w:t>rights</w:t>
      </w:r>
      <w:r>
        <w:rPr>
          <w:spacing w:val="-3"/>
        </w:rPr>
        <w:t xml:space="preserve"> </w:t>
      </w:r>
      <w:r>
        <w:t>under</w:t>
      </w:r>
      <w:r>
        <w:rPr>
          <w:spacing w:val="-3"/>
        </w:rPr>
        <w:t xml:space="preserve"> </w:t>
      </w:r>
      <w:r>
        <w:t>the</w:t>
      </w:r>
      <w:r>
        <w:rPr>
          <w:spacing w:val="-3"/>
        </w:rPr>
        <w:t xml:space="preserve"> </w:t>
      </w:r>
      <w:r>
        <w:t>HIPAA</w:t>
      </w:r>
      <w:r>
        <w:rPr>
          <w:spacing w:val="-2"/>
        </w:rPr>
        <w:t xml:space="preserve"> </w:t>
      </w:r>
      <w:r>
        <w:t>Privacy</w:t>
      </w:r>
      <w:r>
        <w:rPr>
          <w:spacing w:val="-3"/>
        </w:rPr>
        <w:t xml:space="preserve"> </w:t>
      </w:r>
      <w:r>
        <w:t>Rule.</w:t>
      </w:r>
      <w:r>
        <w:rPr>
          <w:spacing w:val="-2"/>
        </w:rPr>
        <w:t xml:space="preserve"> </w:t>
      </w:r>
      <w:r>
        <w:t>Refer</w:t>
      </w:r>
      <w:r>
        <w:rPr>
          <w:spacing w:val="-3"/>
        </w:rPr>
        <w:t xml:space="preserve"> </w:t>
      </w:r>
      <w:r>
        <w:t>to</w:t>
      </w:r>
      <w:r>
        <w:rPr>
          <w:spacing w:val="-4"/>
        </w:rPr>
        <w:t xml:space="preserve"> </w:t>
      </w:r>
      <w:r>
        <w:t>45 CFR 164.502(g) for additional information.</w:t>
      </w:r>
    </w:p>
    <w:p w14:paraId="051B9666" w14:textId="77777777" w:rsidR="00F21611" w:rsidRDefault="00F21611" w:rsidP="00F21611">
      <w:pPr>
        <w:pStyle w:val="BodyText"/>
        <w:spacing w:line="276" w:lineRule="auto"/>
        <w:ind w:left="720" w:right="124"/>
      </w:pPr>
    </w:p>
    <w:p w14:paraId="0631FB2D" w14:textId="77777777" w:rsidR="00F21611" w:rsidRPr="00F21611" w:rsidRDefault="00F21611" w:rsidP="00F21611">
      <w:pPr>
        <w:pStyle w:val="ListParagraph"/>
        <w:numPr>
          <w:ilvl w:val="0"/>
          <w:numId w:val="9"/>
        </w:numPr>
        <w:rPr>
          <w:rFonts w:ascii="Calibri" w:eastAsia="Calibri" w:hAnsi="Calibri" w:cs="Calibri"/>
          <w:kern w:val="0"/>
          <w:sz w:val="22"/>
          <w:szCs w:val="22"/>
          <w14:ligatures w14:val="none"/>
        </w:rPr>
      </w:pPr>
      <w:r w:rsidRPr="00F21611">
        <w:rPr>
          <w:rFonts w:ascii="Calibri" w:eastAsia="Calibri" w:hAnsi="Calibri" w:cs="Calibri"/>
          <w:kern w:val="0"/>
          <w:sz w:val="22"/>
          <w:szCs w:val="22"/>
          <w14:ligatures w14:val="none"/>
        </w:rPr>
        <w:t>Right to be notified of a breach</w:t>
      </w:r>
    </w:p>
    <w:p w14:paraId="363C7745" w14:textId="2F68E9C2" w:rsidR="00F21611" w:rsidRDefault="00F21611" w:rsidP="00F21611">
      <w:pPr>
        <w:pStyle w:val="BodyText"/>
        <w:spacing w:line="278" w:lineRule="auto"/>
        <w:ind w:left="720"/>
      </w:pPr>
      <w:r>
        <w:t>A patient</w:t>
      </w:r>
      <w:r>
        <w:rPr>
          <w:spacing w:val="-5"/>
        </w:rPr>
        <w:t xml:space="preserve"> </w:t>
      </w:r>
      <w:r>
        <w:t>has</w:t>
      </w:r>
      <w:r>
        <w:rPr>
          <w:spacing w:val="-1"/>
        </w:rPr>
        <w:t xml:space="preserve"> </w:t>
      </w:r>
      <w:r>
        <w:t>the</w:t>
      </w:r>
      <w:r>
        <w:rPr>
          <w:spacing w:val="-1"/>
        </w:rPr>
        <w:t xml:space="preserve"> </w:t>
      </w:r>
      <w:r>
        <w:t>right</w:t>
      </w:r>
      <w:r>
        <w:rPr>
          <w:spacing w:val="-3"/>
        </w:rPr>
        <w:t xml:space="preserve"> </w:t>
      </w:r>
      <w:r>
        <w:t>to</w:t>
      </w:r>
      <w:r>
        <w:rPr>
          <w:spacing w:val="-2"/>
        </w:rPr>
        <w:t xml:space="preserve"> </w:t>
      </w:r>
      <w:r>
        <w:t>be</w:t>
      </w:r>
      <w:r>
        <w:rPr>
          <w:spacing w:val="-1"/>
        </w:rPr>
        <w:t xml:space="preserve"> </w:t>
      </w:r>
      <w:r>
        <w:t>notified</w:t>
      </w:r>
      <w:r>
        <w:rPr>
          <w:spacing w:val="-2"/>
        </w:rPr>
        <w:t xml:space="preserve"> </w:t>
      </w:r>
      <w:r>
        <w:t>of</w:t>
      </w:r>
      <w:r>
        <w:rPr>
          <w:spacing w:val="-1"/>
        </w:rPr>
        <w:t xml:space="preserve"> </w:t>
      </w:r>
      <w:r>
        <w:t>a</w:t>
      </w:r>
      <w:r>
        <w:rPr>
          <w:spacing w:val="-1"/>
        </w:rPr>
        <w:t xml:space="preserve"> </w:t>
      </w:r>
      <w:r>
        <w:t>breach of</w:t>
      </w:r>
      <w:r>
        <w:rPr>
          <w:spacing w:val="-1"/>
        </w:rPr>
        <w:t xml:space="preserve"> </w:t>
      </w:r>
      <w:r>
        <w:t>the patient’s</w:t>
      </w:r>
      <w:r>
        <w:rPr>
          <w:spacing w:val="-1"/>
        </w:rPr>
        <w:t xml:space="preserve"> </w:t>
      </w:r>
      <w:r>
        <w:t>PHI.</w:t>
      </w:r>
      <w:r>
        <w:rPr>
          <w:spacing w:val="-5"/>
        </w:rPr>
        <w:t xml:space="preserve"> </w:t>
      </w:r>
    </w:p>
    <w:p w14:paraId="34417ECF" w14:textId="77777777" w:rsidR="00F21611" w:rsidRDefault="00F21611" w:rsidP="00F21611">
      <w:pPr>
        <w:pStyle w:val="BodyText"/>
        <w:spacing w:line="278" w:lineRule="auto"/>
        <w:ind w:left="720"/>
      </w:pPr>
    </w:p>
    <w:p w14:paraId="48B863F6" w14:textId="77777777" w:rsidR="00F21611" w:rsidRDefault="00F21611" w:rsidP="00F21611">
      <w:pPr>
        <w:pStyle w:val="BodyText"/>
        <w:spacing w:line="273" w:lineRule="auto"/>
        <w:ind w:left="720" w:right="113"/>
      </w:pPr>
      <w:r>
        <w:rPr>
          <w:b/>
        </w:rPr>
        <w:t>Document</w:t>
      </w:r>
      <w:r>
        <w:rPr>
          <w:b/>
          <w:spacing w:val="-3"/>
        </w:rPr>
        <w:t xml:space="preserve"> </w:t>
      </w:r>
      <w:r>
        <w:rPr>
          <w:b/>
        </w:rPr>
        <w:t>Retention</w:t>
      </w:r>
      <w:r>
        <w:rPr>
          <w:b/>
          <w:spacing w:val="-2"/>
        </w:rPr>
        <w:t xml:space="preserve"> </w:t>
      </w:r>
      <w:r>
        <w:t>All</w:t>
      </w:r>
      <w:r>
        <w:rPr>
          <w:spacing w:val="-2"/>
        </w:rPr>
        <w:t xml:space="preserve"> </w:t>
      </w:r>
      <w:r>
        <w:t>documentation</w:t>
      </w:r>
      <w:r>
        <w:rPr>
          <w:spacing w:val="-4"/>
        </w:rPr>
        <w:t xml:space="preserve"> </w:t>
      </w:r>
      <w:r>
        <w:t>relating</w:t>
      </w:r>
      <w:r>
        <w:rPr>
          <w:spacing w:val="-3"/>
        </w:rPr>
        <w:t xml:space="preserve"> </w:t>
      </w:r>
      <w:r>
        <w:t>to</w:t>
      </w:r>
      <w:r>
        <w:rPr>
          <w:spacing w:val="-4"/>
        </w:rPr>
        <w:t xml:space="preserve"> </w:t>
      </w:r>
      <w:r>
        <w:t>patient</w:t>
      </w:r>
      <w:r>
        <w:rPr>
          <w:spacing w:val="-6"/>
        </w:rPr>
        <w:t xml:space="preserve"> </w:t>
      </w:r>
      <w:r>
        <w:t>rights</w:t>
      </w:r>
      <w:r>
        <w:rPr>
          <w:spacing w:val="-3"/>
        </w:rPr>
        <w:t xml:space="preserve"> </w:t>
      </w:r>
      <w:r>
        <w:t>will</w:t>
      </w:r>
      <w:r>
        <w:rPr>
          <w:spacing w:val="-2"/>
        </w:rPr>
        <w:t xml:space="preserve"> </w:t>
      </w:r>
      <w:r>
        <w:t>be</w:t>
      </w:r>
      <w:r>
        <w:rPr>
          <w:spacing w:val="-3"/>
        </w:rPr>
        <w:t xml:space="preserve"> </w:t>
      </w:r>
      <w:r>
        <w:t>maintained</w:t>
      </w:r>
      <w:r>
        <w:rPr>
          <w:spacing w:val="-4"/>
        </w:rPr>
        <w:t xml:space="preserve"> </w:t>
      </w:r>
      <w:r>
        <w:t>for</w:t>
      </w:r>
      <w:r>
        <w:rPr>
          <w:spacing w:val="-3"/>
        </w:rPr>
        <w:t xml:space="preserve"> </w:t>
      </w:r>
      <w:r>
        <w:t>a</w:t>
      </w:r>
      <w:r>
        <w:rPr>
          <w:spacing w:val="-4"/>
        </w:rPr>
        <w:t xml:space="preserve"> </w:t>
      </w:r>
      <w:r>
        <w:t>minimum of six (6) years.</w:t>
      </w:r>
    </w:p>
    <w:p w14:paraId="1FA5F3C4" w14:textId="47541D25" w:rsidR="00F21611" w:rsidRDefault="00F21611" w:rsidP="00F21611">
      <w:pPr>
        <w:pStyle w:val="BodyText"/>
        <w:spacing w:line="273" w:lineRule="auto"/>
        <w:ind w:left="720" w:right="113"/>
        <w:rPr>
          <w:b/>
        </w:rPr>
      </w:pPr>
    </w:p>
    <w:p w14:paraId="6A91024F" w14:textId="4BFA64F7" w:rsidR="00F21611" w:rsidRDefault="00F21611" w:rsidP="00F21611">
      <w:pPr>
        <w:pStyle w:val="BodyText"/>
        <w:numPr>
          <w:ilvl w:val="0"/>
          <w:numId w:val="2"/>
        </w:numPr>
        <w:spacing w:line="273" w:lineRule="auto"/>
        <w:ind w:right="113"/>
        <w:jc w:val="left"/>
        <w:rPr>
          <w:rFonts w:asciiTheme="majorHAnsi" w:hAnsiTheme="majorHAnsi"/>
          <w:b/>
          <w:sz w:val="28"/>
          <w:szCs w:val="28"/>
        </w:rPr>
      </w:pPr>
      <w:r w:rsidRPr="00F21611">
        <w:rPr>
          <w:rFonts w:asciiTheme="majorHAnsi" w:hAnsiTheme="majorHAnsi"/>
          <w:b/>
          <w:sz w:val="28"/>
          <w:szCs w:val="28"/>
        </w:rPr>
        <w:t>RESPONSIBILITY</w:t>
      </w:r>
    </w:p>
    <w:p w14:paraId="44C7BFAC" w14:textId="1BCB4DCF" w:rsidR="00F21611" w:rsidRDefault="00F21611" w:rsidP="00F21611">
      <w:pPr>
        <w:pStyle w:val="BodyText"/>
        <w:spacing w:line="273" w:lineRule="auto"/>
        <w:ind w:left="780" w:right="113"/>
        <w:rPr>
          <w:bCs/>
        </w:rPr>
      </w:pPr>
      <w:r w:rsidRPr="00F21611">
        <w:rPr>
          <w:bCs/>
        </w:rPr>
        <w:t>HIPAA Privacy Officer</w:t>
      </w:r>
    </w:p>
    <w:p w14:paraId="03348568" w14:textId="72279A48" w:rsidR="00F21611" w:rsidRDefault="00F21611" w:rsidP="00F21611">
      <w:pPr>
        <w:pStyle w:val="BodyText"/>
        <w:numPr>
          <w:ilvl w:val="0"/>
          <w:numId w:val="2"/>
        </w:numPr>
        <w:spacing w:line="273" w:lineRule="auto"/>
        <w:ind w:right="113"/>
        <w:jc w:val="left"/>
        <w:rPr>
          <w:b/>
          <w:sz w:val="28"/>
          <w:szCs w:val="28"/>
        </w:rPr>
      </w:pPr>
      <w:r w:rsidRPr="00F21611">
        <w:rPr>
          <w:rFonts w:asciiTheme="majorHAnsi" w:hAnsiTheme="majorHAnsi"/>
          <w:b/>
          <w:sz w:val="28"/>
          <w:szCs w:val="28"/>
        </w:rPr>
        <w:t>DEFINITIONS</w:t>
      </w:r>
    </w:p>
    <w:p w14:paraId="3F457E94" w14:textId="24FB2E42" w:rsidR="00F21611" w:rsidRPr="00F21611" w:rsidRDefault="00F21611" w:rsidP="00F21611">
      <w:pPr>
        <w:pStyle w:val="BodyText"/>
        <w:spacing w:line="273" w:lineRule="auto"/>
        <w:ind w:left="780" w:right="113"/>
        <w:rPr>
          <w:bCs/>
        </w:rPr>
      </w:pPr>
      <w:r w:rsidRPr="00F21611">
        <w:rPr>
          <w:bCs/>
        </w:rPr>
        <w:t>See HIPAA Definitions Policy</w:t>
      </w:r>
    </w:p>
    <w:p w14:paraId="3D785474" w14:textId="0560BCD3" w:rsidR="00F21611" w:rsidRDefault="00F21611" w:rsidP="00F21611">
      <w:pPr>
        <w:pStyle w:val="BodyText"/>
        <w:numPr>
          <w:ilvl w:val="0"/>
          <w:numId w:val="2"/>
        </w:numPr>
        <w:spacing w:line="273" w:lineRule="auto"/>
        <w:ind w:right="113"/>
        <w:jc w:val="left"/>
        <w:rPr>
          <w:b/>
          <w:sz w:val="28"/>
          <w:szCs w:val="28"/>
        </w:rPr>
      </w:pPr>
      <w:r>
        <w:rPr>
          <w:b/>
          <w:sz w:val="28"/>
          <w:szCs w:val="28"/>
        </w:rPr>
        <w:t>SPECIAL CONSIDERATIONS</w:t>
      </w:r>
    </w:p>
    <w:p w14:paraId="086781BB" w14:textId="39DC7C03" w:rsidR="00F21611" w:rsidRPr="00F21611" w:rsidRDefault="00F21611" w:rsidP="00F21611">
      <w:pPr>
        <w:pStyle w:val="BodyText"/>
        <w:spacing w:line="273" w:lineRule="auto"/>
        <w:ind w:left="780" w:right="113"/>
        <w:rPr>
          <w:bCs/>
        </w:rPr>
      </w:pPr>
      <w:r w:rsidRPr="00F21611">
        <w:rPr>
          <w:bCs/>
        </w:rPr>
        <w:t>N/A</w:t>
      </w:r>
    </w:p>
    <w:sectPr w:rsidR="00F21611" w:rsidRPr="00F21611" w:rsidSect="00803EFF">
      <w:headerReference w:type="default" r:id="rId7"/>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E1BFF" w14:textId="77777777" w:rsidR="00803EFF" w:rsidRDefault="00803EFF" w:rsidP="00803EFF">
      <w:pPr>
        <w:spacing w:after="0" w:line="240" w:lineRule="auto"/>
      </w:pPr>
      <w:r>
        <w:separator/>
      </w:r>
    </w:p>
  </w:endnote>
  <w:endnote w:type="continuationSeparator" w:id="0">
    <w:p w14:paraId="2EEA3D43" w14:textId="77777777" w:rsidR="00803EFF" w:rsidRDefault="00803EFF" w:rsidP="0080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BD96E" w14:textId="77777777" w:rsidR="00803EFF" w:rsidRDefault="00803EFF" w:rsidP="00803EFF">
      <w:pPr>
        <w:spacing w:after="0" w:line="240" w:lineRule="auto"/>
      </w:pPr>
      <w:r>
        <w:separator/>
      </w:r>
    </w:p>
  </w:footnote>
  <w:footnote w:type="continuationSeparator" w:id="0">
    <w:p w14:paraId="4B98ACEC" w14:textId="77777777" w:rsidR="00803EFF" w:rsidRDefault="00803EFF" w:rsidP="00803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DF0FD" w14:textId="493BFAF2" w:rsidR="00803EFF" w:rsidRDefault="00803EFF" w:rsidP="00803EFF">
    <w:pPr>
      <w:pStyle w:val="Header"/>
    </w:pPr>
    <w:r>
      <w:rPr>
        <w:noProof/>
      </w:rPr>
      <w:drawing>
        <wp:inline distT="0" distB="0" distL="0" distR="0" wp14:anchorId="1D16F467" wp14:editId="1C734A45">
          <wp:extent cx="2428875" cy="720550"/>
          <wp:effectExtent l="0" t="0" r="0" b="3810"/>
          <wp:docPr id="551153907"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84439" name="Picture 1"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52523" cy="727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85C"/>
    <w:multiLevelType w:val="hybridMultilevel"/>
    <w:tmpl w:val="F47CDECE"/>
    <w:lvl w:ilvl="0" w:tplc="48D6BF62">
      <w:start w:val="1"/>
      <w:numFmt w:val="upperRoman"/>
      <w:lvlText w:val="%1."/>
      <w:lvlJc w:val="left"/>
      <w:pPr>
        <w:ind w:left="780" w:hanging="510"/>
        <w:jc w:val="right"/>
      </w:pPr>
      <w:rPr>
        <w:rFonts w:ascii="Calibri" w:eastAsia="Calibri" w:hAnsi="Calibri" w:cs="Calibri" w:hint="default"/>
        <w:b/>
        <w:bCs/>
        <w:i w:val="0"/>
        <w:iCs w:val="0"/>
        <w:spacing w:val="0"/>
        <w:w w:val="99"/>
        <w:sz w:val="28"/>
        <w:szCs w:val="28"/>
        <w:lang w:val="en-US" w:eastAsia="en-US" w:bidi="ar-SA"/>
      </w:rPr>
    </w:lvl>
    <w:lvl w:ilvl="1" w:tplc="C8B67A84">
      <w:start w:val="1"/>
      <w:numFmt w:val="decimal"/>
      <w:lvlText w:val="%2."/>
      <w:lvlJc w:val="left"/>
      <w:pPr>
        <w:ind w:left="1501" w:hanging="360"/>
      </w:pPr>
      <w:rPr>
        <w:rFonts w:ascii="Calibri" w:eastAsia="Calibri" w:hAnsi="Calibri" w:cs="Calibri" w:hint="default"/>
        <w:b w:val="0"/>
        <w:bCs w:val="0"/>
        <w:i w:val="0"/>
        <w:iCs w:val="0"/>
        <w:spacing w:val="-2"/>
        <w:w w:val="100"/>
        <w:sz w:val="22"/>
        <w:szCs w:val="22"/>
        <w:lang w:val="en-US" w:eastAsia="en-US" w:bidi="ar-SA"/>
      </w:rPr>
    </w:lvl>
    <w:lvl w:ilvl="2" w:tplc="7F1A7508">
      <w:numFmt w:val="bullet"/>
      <w:lvlText w:val="•"/>
      <w:lvlJc w:val="left"/>
      <w:pPr>
        <w:ind w:left="2431" w:hanging="360"/>
      </w:pPr>
      <w:rPr>
        <w:rFonts w:hint="default"/>
        <w:lang w:val="en-US" w:eastAsia="en-US" w:bidi="ar-SA"/>
      </w:rPr>
    </w:lvl>
    <w:lvl w:ilvl="3" w:tplc="159C746C">
      <w:numFmt w:val="bullet"/>
      <w:lvlText w:val="•"/>
      <w:lvlJc w:val="left"/>
      <w:pPr>
        <w:ind w:left="3362" w:hanging="360"/>
      </w:pPr>
      <w:rPr>
        <w:rFonts w:hint="default"/>
        <w:lang w:val="en-US" w:eastAsia="en-US" w:bidi="ar-SA"/>
      </w:rPr>
    </w:lvl>
    <w:lvl w:ilvl="4" w:tplc="F06866B6">
      <w:numFmt w:val="bullet"/>
      <w:lvlText w:val="•"/>
      <w:lvlJc w:val="left"/>
      <w:pPr>
        <w:ind w:left="4293" w:hanging="360"/>
      </w:pPr>
      <w:rPr>
        <w:rFonts w:hint="default"/>
        <w:lang w:val="en-US" w:eastAsia="en-US" w:bidi="ar-SA"/>
      </w:rPr>
    </w:lvl>
    <w:lvl w:ilvl="5" w:tplc="C5EEF892">
      <w:numFmt w:val="bullet"/>
      <w:lvlText w:val="•"/>
      <w:lvlJc w:val="left"/>
      <w:pPr>
        <w:ind w:left="5224" w:hanging="360"/>
      </w:pPr>
      <w:rPr>
        <w:rFonts w:hint="default"/>
        <w:lang w:val="en-US" w:eastAsia="en-US" w:bidi="ar-SA"/>
      </w:rPr>
    </w:lvl>
    <w:lvl w:ilvl="6" w:tplc="7F3211B6">
      <w:numFmt w:val="bullet"/>
      <w:lvlText w:val="•"/>
      <w:lvlJc w:val="left"/>
      <w:pPr>
        <w:ind w:left="6155" w:hanging="360"/>
      </w:pPr>
      <w:rPr>
        <w:rFonts w:hint="default"/>
        <w:lang w:val="en-US" w:eastAsia="en-US" w:bidi="ar-SA"/>
      </w:rPr>
    </w:lvl>
    <w:lvl w:ilvl="7" w:tplc="F7CCDD48">
      <w:numFmt w:val="bullet"/>
      <w:lvlText w:val="•"/>
      <w:lvlJc w:val="left"/>
      <w:pPr>
        <w:ind w:left="7086" w:hanging="360"/>
      </w:pPr>
      <w:rPr>
        <w:rFonts w:hint="default"/>
        <w:lang w:val="en-US" w:eastAsia="en-US" w:bidi="ar-SA"/>
      </w:rPr>
    </w:lvl>
    <w:lvl w:ilvl="8" w:tplc="C7E4F9BE">
      <w:numFmt w:val="bullet"/>
      <w:lvlText w:val="•"/>
      <w:lvlJc w:val="left"/>
      <w:pPr>
        <w:ind w:left="8017" w:hanging="360"/>
      </w:pPr>
      <w:rPr>
        <w:rFonts w:hint="default"/>
        <w:lang w:val="en-US" w:eastAsia="en-US" w:bidi="ar-SA"/>
      </w:rPr>
    </w:lvl>
  </w:abstractNum>
  <w:abstractNum w:abstractNumId="1" w15:restartNumberingAfterBreak="0">
    <w:nsid w:val="077413AA"/>
    <w:multiLevelType w:val="hybridMultilevel"/>
    <w:tmpl w:val="F426EF1A"/>
    <w:lvl w:ilvl="0" w:tplc="51E66E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133DA7"/>
    <w:multiLevelType w:val="hybridMultilevel"/>
    <w:tmpl w:val="E1B2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6469A"/>
    <w:multiLevelType w:val="hybridMultilevel"/>
    <w:tmpl w:val="85CA2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27C02"/>
    <w:multiLevelType w:val="hybridMultilevel"/>
    <w:tmpl w:val="44EA18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C7A80"/>
    <w:multiLevelType w:val="hybridMultilevel"/>
    <w:tmpl w:val="66B8050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F0E7F"/>
    <w:multiLevelType w:val="hybridMultilevel"/>
    <w:tmpl w:val="9C9C97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E2DCC"/>
    <w:multiLevelType w:val="hybridMultilevel"/>
    <w:tmpl w:val="6FB6F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45421A"/>
    <w:multiLevelType w:val="hybridMultilevel"/>
    <w:tmpl w:val="27B0CF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D70D0"/>
    <w:multiLevelType w:val="hybridMultilevel"/>
    <w:tmpl w:val="62140D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20684">
    <w:abstractNumId w:val="6"/>
  </w:num>
  <w:num w:numId="2" w16cid:durableId="290017865">
    <w:abstractNumId w:val="0"/>
  </w:num>
  <w:num w:numId="3" w16cid:durableId="270625100">
    <w:abstractNumId w:val="8"/>
  </w:num>
  <w:num w:numId="4" w16cid:durableId="1581057042">
    <w:abstractNumId w:val="9"/>
  </w:num>
  <w:num w:numId="5" w16cid:durableId="1134181774">
    <w:abstractNumId w:val="1"/>
  </w:num>
  <w:num w:numId="6" w16cid:durableId="799613331">
    <w:abstractNumId w:val="3"/>
  </w:num>
  <w:num w:numId="7" w16cid:durableId="1169755630">
    <w:abstractNumId w:val="5"/>
  </w:num>
  <w:num w:numId="8" w16cid:durableId="2091922150">
    <w:abstractNumId w:val="2"/>
  </w:num>
  <w:num w:numId="9" w16cid:durableId="1516076281">
    <w:abstractNumId w:val="4"/>
  </w:num>
  <w:num w:numId="10" w16cid:durableId="761494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FF"/>
    <w:rsid w:val="005C774C"/>
    <w:rsid w:val="005F0EC0"/>
    <w:rsid w:val="006865D7"/>
    <w:rsid w:val="007871CB"/>
    <w:rsid w:val="00803EFF"/>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AE6A"/>
  <w15:chartTrackingRefBased/>
  <w15:docId w15:val="{C8AD75D5-0FFE-4EBE-8A87-66A31D08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E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EFF"/>
    <w:rPr>
      <w:rFonts w:eastAsiaTheme="majorEastAsia" w:cstheme="majorBidi"/>
      <w:color w:val="272727" w:themeColor="text1" w:themeTint="D8"/>
    </w:rPr>
  </w:style>
  <w:style w:type="paragraph" w:styleId="Title">
    <w:name w:val="Title"/>
    <w:basedOn w:val="Normal"/>
    <w:next w:val="Normal"/>
    <w:link w:val="TitleChar"/>
    <w:uiPriority w:val="10"/>
    <w:qFormat/>
    <w:rsid w:val="00803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E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EFF"/>
    <w:pPr>
      <w:spacing w:before="160"/>
      <w:jc w:val="center"/>
    </w:pPr>
    <w:rPr>
      <w:i/>
      <w:iCs/>
      <w:color w:val="404040" w:themeColor="text1" w:themeTint="BF"/>
    </w:rPr>
  </w:style>
  <w:style w:type="character" w:customStyle="1" w:styleId="QuoteChar">
    <w:name w:val="Quote Char"/>
    <w:basedOn w:val="DefaultParagraphFont"/>
    <w:link w:val="Quote"/>
    <w:uiPriority w:val="29"/>
    <w:rsid w:val="00803EFF"/>
    <w:rPr>
      <w:i/>
      <w:iCs/>
      <w:color w:val="404040" w:themeColor="text1" w:themeTint="BF"/>
    </w:rPr>
  </w:style>
  <w:style w:type="paragraph" w:styleId="ListParagraph">
    <w:name w:val="List Paragraph"/>
    <w:basedOn w:val="Normal"/>
    <w:uiPriority w:val="1"/>
    <w:qFormat/>
    <w:rsid w:val="00803EFF"/>
    <w:pPr>
      <w:ind w:left="720"/>
      <w:contextualSpacing/>
    </w:pPr>
  </w:style>
  <w:style w:type="character" w:styleId="IntenseEmphasis">
    <w:name w:val="Intense Emphasis"/>
    <w:basedOn w:val="DefaultParagraphFont"/>
    <w:uiPriority w:val="21"/>
    <w:qFormat/>
    <w:rsid w:val="00803EFF"/>
    <w:rPr>
      <w:i/>
      <w:iCs/>
      <w:color w:val="0F4761" w:themeColor="accent1" w:themeShade="BF"/>
    </w:rPr>
  </w:style>
  <w:style w:type="paragraph" w:styleId="IntenseQuote">
    <w:name w:val="Intense Quote"/>
    <w:basedOn w:val="Normal"/>
    <w:next w:val="Normal"/>
    <w:link w:val="IntenseQuoteChar"/>
    <w:uiPriority w:val="30"/>
    <w:qFormat/>
    <w:rsid w:val="00803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EFF"/>
    <w:rPr>
      <w:i/>
      <w:iCs/>
      <w:color w:val="0F4761" w:themeColor="accent1" w:themeShade="BF"/>
    </w:rPr>
  </w:style>
  <w:style w:type="character" w:styleId="IntenseReference">
    <w:name w:val="Intense Reference"/>
    <w:basedOn w:val="DefaultParagraphFont"/>
    <w:uiPriority w:val="32"/>
    <w:qFormat/>
    <w:rsid w:val="00803EFF"/>
    <w:rPr>
      <w:b/>
      <w:bCs/>
      <w:smallCaps/>
      <w:color w:val="0F4761" w:themeColor="accent1" w:themeShade="BF"/>
      <w:spacing w:val="5"/>
    </w:rPr>
  </w:style>
  <w:style w:type="paragraph" w:styleId="Header">
    <w:name w:val="header"/>
    <w:basedOn w:val="Normal"/>
    <w:link w:val="HeaderChar"/>
    <w:uiPriority w:val="99"/>
    <w:unhideWhenUsed/>
    <w:rsid w:val="00803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EFF"/>
  </w:style>
  <w:style w:type="paragraph" w:styleId="Footer">
    <w:name w:val="footer"/>
    <w:basedOn w:val="Normal"/>
    <w:link w:val="FooterChar"/>
    <w:uiPriority w:val="99"/>
    <w:unhideWhenUsed/>
    <w:rsid w:val="00803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EFF"/>
  </w:style>
  <w:style w:type="paragraph" w:styleId="BodyText">
    <w:name w:val="Body Text"/>
    <w:basedOn w:val="Normal"/>
    <w:link w:val="BodyTextChar"/>
    <w:uiPriority w:val="1"/>
    <w:qFormat/>
    <w:rsid w:val="00803EFF"/>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803EFF"/>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Reiter, Carlie</dc:creator>
  <cp:keywords/>
  <dc:description/>
  <cp:lastModifiedBy>Reiter, Carlie</cp:lastModifiedBy>
  <cp:revision>1</cp:revision>
  <dcterms:created xsi:type="dcterms:W3CDTF">2025-04-24T15:16:00Z</dcterms:created>
  <dcterms:modified xsi:type="dcterms:W3CDTF">2025-04-24T17:08:00Z</dcterms:modified>
</cp:coreProperties>
</file>